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83A5" w14:textId="77777777" w:rsidR="008A22DD" w:rsidRPr="008A22DD" w:rsidRDefault="008A22DD" w:rsidP="008A22DD">
      <w:pPr>
        <w:jc w:val="center"/>
        <w:rPr>
          <w:rFonts w:ascii="Times New Roman" w:hAnsi="Times New Roman"/>
          <w:b/>
          <w:sz w:val="25"/>
          <w:szCs w:val="25"/>
          <w:lang w:val="en-US"/>
        </w:rPr>
      </w:pPr>
      <w:bookmarkStart w:id="0" w:name="_GoBack"/>
      <w:r w:rsidRPr="008A22DD">
        <w:rPr>
          <w:rFonts w:ascii="Times New Roman" w:hAnsi="Times New Roman"/>
          <w:b/>
          <w:sz w:val="25"/>
          <w:szCs w:val="25"/>
          <w:lang w:val="en-US"/>
        </w:rPr>
        <w:t>REQUEST EXPRESSION OF INTEREST</w:t>
      </w:r>
    </w:p>
    <w:p w14:paraId="1C7E392B" w14:textId="77777777" w:rsidR="008A22DD" w:rsidRPr="008A22DD" w:rsidRDefault="008A22DD" w:rsidP="008A22DD">
      <w:pPr>
        <w:jc w:val="center"/>
        <w:rPr>
          <w:rFonts w:ascii="Times New Roman" w:hAnsi="Times New Roman"/>
          <w:spacing w:val="-2"/>
          <w:sz w:val="25"/>
          <w:szCs w:val="25"/>
          <w:lang w:val="en-US"/>
        </w:rPr>
      </w:pPr>
    </w:p>
    <w:p w14:paraId="3163F393" w14:textId="3016CCCD" w:rsidR="008A22DD" w:rsidRPr="008A22DD" w:rsidRDefault="008A22DD" w:rsidP="008A22DD">
      <w:pPr>
        <w:rPr>
          <w:rFonts w:ascii="Times New Roman" w:hAnsi="Times New Roman"/>
          <w:b/>
          <w:spacing w:val="-2"/>
          <w:sz w:val="25"/>
          <w:szCs w:val="25"/>
          <w:lang w:val="en-US"/>
        </w:rPr>
      </w:pPr>
      <w:r w:rsidRPr="008A22DD">
        <w:rPr>
          <w:rFonts w:ascii="Times New Roman" w:hAnsi="Times New Roman"/>
          <w:spacing w:val="-2"/>
          <w:sz w:val="25"/>
          <w:szCs w:val="25"/>
          <w:lang w:val="en-US"/>
        </w:rPr>
        <w:t>Date:</w:t>
      </w:r>
      <w:r w:rsidRPr="008A22DD">
        <w:rPr>
          <w:rFonts w:ascii="Times New Roman" w:hAnsi="Times New Roman"/>
          <w:b/>
          <w:spacing w:val="-2"/>
          <w:sz w:val="25"/>
          <w:szCs w:val="25"/>
          <w:lang w:val="en-US"/>
        </w:rPr>
        <w:t xml:space="preserve"> </w:t>
      </w:r>
      <w:r w:rsidRPr="008A22DD">
        <w:rPr>
          <w:rFonts w:ascii="Times New Roman" w:hAnsi="Times New Roman"/>
          <w:b/>
          <w:spacing w:val="-2"/>
          <w:sz w:val="25"/>
          <w:szCs w:val="25"/>
          <w:lang w:val="en-US"/>
        </w:rPr>
        <w:t>December</w:t>
      </w:r>
      <w:r w:rsidRPr="008A22DD">
        <w:rPr>
          <w:rFonts w:ascii="Times New Roman" w:hAnsi="Times New Roman"/>
          <w:b/>
          <w:spacing w:val="-2"/>
          <w:sz w:val="25"/>
          <w:szCs w:val="25"/>
          <w:lang w:val="en-US"/>
        </w:rPr>
        <w:t xml:space="preserve"> </w:t>
      </w:r>
      <w:r w:rsidRPr="008A22DD">
        <w:rPr>
          <w:rFonts w:ascii="Times New Roman" w:hAnsi="Times New Roman"/>
          <w:b/>
          <w:spacing w:val="-2"/>
          <w:sz w:val="25"/>
          <w:szCs w:val="25"/>
          <w:lang w:val="en-US"/>
        </w:rPr>
        <w:t>7</w:t>
      </w:r>
      <w:r w:rsidRPr="008A22DD">
        <w:rPr>
          <w:rFonts w:ascii="Times New Roman" w:hAnsi="Times New Roman"/>
          <w:b/>
          <w:spacing w:val="-2"/>
          <w:sz w:val="25"/>
          <w:szCs w:val="25"/>
          <w:lang w:val="en-US"/>
        </w:rPr>
        <w:t>, 2022</w:t>
      </w:r>
    </w:p>
    <w:p w14:paraId="628416C8" w14:textId="77777777" w:rsidR="008A22DD" w:rsidRPr="008A22DD" w:rsidRDefault="008A22DD" w:rsidP="008A22DD">
      <w:pPr>
        <w:rPr>
          <w:rFonts w:ascii="Times New Roman" w:hAnsi="Times New Roman"/>
          <w:b/>
          <w:spacing w:val="-2"/>
          <w:sz w:val="25"/>
          <w:szCs w:val="25"/>
          <w:lang w:val="en-US"/>
        </w:rPr>
      </w:pPr>
      <w:r w:rsidRPr="008A22DD">
        <w:rPr>
          <w:rFonts w:ascii="Times New Roman" w:hAnsi="Times New Roman"/>
          <w:spacing w:val="-2"/>
          <w:sz w:val="25"/>
          <w:szCs w:val="25"/>
          <w:lang w:val="en-US"/>
        </w:rPr>
        <w:t>Country:</w:t>
      </w:r>
      <w:r w:rsidRPr="008A22DD">
        <w:rPr>
          <w:rFonts w:ascii="Times New Roman" w:hAnsi="Times New Roman"/>
          <w:b/>
          <w:spacing w:val="-2"/>
          <w:sz w:val="25"/>
          <w:szCs w:val="25"/>
          <w:lang w:val="en-US"/>
        </w:rPr>
        <w:t xml:space="preserve"> Republic of Uzbekistan</w:t>
      </w:r>
    </w:p>
    <w:p w14:paraId="006AE255" w14:textId="77777777" w:rsidR="008A22DD" w:rsidRPr="008A22DD" w:rsidRDefault="008A22DD" w:rsidP="008A22DD">
      <w:pPr>
        <w:rPr>
          <w:rFonts w:ascii="Times New Roman" w:hAnsi="Times New Roman"/>
          <w:b/>
          <w:spacing w:val="-2"/>
          <w:sz w:val="25"/>
          <w:szCs w:val="25"/>
          <w:lang w:val="en-US"/>
        </w:rPr>
      </w:pPr>
      <w:r w:rsidRPr="008A22DD">
        <w:rPr>
          <w:rFonts w:ascii="Times New Roman" w:hAnsi="Times New Roman"/>
          <w:spacing w:val="-2"/>
          <w:sz w:val="25"/>
          <w:szCs w:val="25"/>
          <w:lang w:val="en-US"/>
        </w:rPr>
        <w:t>Project ID:</w:t>
      </w:r>
      <w:r w:rsidRPr="008A22DD">
        <w:rPr>
          <w:rFonts w:ascii="Times New Roman" w:hAnsi="Times New Roman"/>
          <w:b/>
          <w:spacing w:val="-2"/>
          <w:sz w:val="25"/>
          <w:szCs w:val="25"/>
          <w:lang w:val="en-US"/>
        </w:rPr>
        <w:t xml:space="preserve"> CUZ1017 02 S</w:t>
      </w:r>
    </w:p>
    <w:p w14:paraId="1F798B08" w14:textId="77777777" w:rsidR="008A22DD" w:rsidRPr="008A22DD" w:rsidRDefault="008A22DD" w:rsidP="008A22DD">
      <w:pPr>
        <w:rPr>
          <w:rFonts w:ascii="Times New Roman" w:hAnsi="Times New Roman"/>
          <w:b/>
          <w:spacing w:val="-2"/>
          <w:sz w:val="25"/>
          <w:szCs w:val="25"/>
          <w:lang w:val="en-US"/>
        </w:rPr>
      </w:pPr>
      <w:r w:rsidRPr="008A22DD">
        <w:rPr>
          <w:rFonts w:ascii="Times New Roman" w:hAnsi="Times New Roman"/>
          <w:spacing w:val="-2"/>
          <w:sz w:val="25"/>
          <w:szCs w:val="25"/>
          <w:lang w:val="en-US"/>
        </w:rPr>
        <w:t>Project:</w:t>
      </w:r>
      <w:r w:rsidRPr="008A22DD">
        <w:rPr>
          <w:rFonts w:ascii="Times New Roman" w:hAnsi="Times New Roman"/>
          <w:b/>
          <w:spacing w:val="-2"/>
          <w:sz w:val="25"/>
          <w:szCs w:val="25"/>
          <w:lang w:val="en-US"/>
        </w:rPr>
        <w:t xml:space="preserve"> "Construction of sewerage systems in the </w:t>
      </w:r>
      <w:proofErr w:type="spellStart"/>
      <w:r w:rsidRPr="008A22DD">
        <w:rPr>
          <w:rFonts w:ascii="Times New Roman" w:hAnsi="Times New Roman"/>
          <w:b/>
          <w:spacing w:val="-2"/>
          <w:sz w:val="25"/>
          <w:szCs w:val="25"/>
          <w:lang w:val="en-US"/>
        </w:rPr>
        <w:t>Karmana</w:t>
      </w:r>
      <w:proofErr w:type="spellEnd"/>
      <w:r w:rsidRPr="008A22DD">
        <w:rPr>
          <w:rFonts w:ascii="Times New Roman" w:hAnsi="Times New Roman"/>
          <w:b/>
          <w:spacing w:val="-2"/>
          <w:sz w:val="25"/>
          <w:szCs w:val="25"/>
          <w:lang w:val="en-US"/>
        </w:rPr>
        <w:t xml:space="preserve"> district of </w:t>
      </w:r>
      <w:proofErr w:type="spellStart"/>
      <w:r w:rsidRPr="008A22DD">
        <w:rPr>
          <w:rFonts w:ascii="Times New Roman" w:hAnsi="Times New Roman"/>
          <w:b/>
          <w:spacing w:val="-2"/>
          <w:sz w:val="25"/>
          <w:szCs w:val="25"/>
          <w:lang w:val="en-US"/>
        </w:rPr>
        <w:t>Navoi</w:t>
      </w:r>
      <w:proofErr w:type="spellEnd"/>
      <w:r w:rsidRPr="008A22DD">
        <w:rPr>
          <w:rFonts w:ascii="Times New Roman" w:hAnsi="Times New Roman"/>
          <w:b/>
          <w:spacing w:val="-2"/>
          <w:sz w:val="25"/>
          <w:szCs w:val="25"/>
          <w:lang w:val="en-US"/>
        </w:rPr>
        <w:t xml:space="preserve"> region" and "Reconstruction and construction of sewerage systems in the city of </w:t>
      </w:r>
      <w:proofErr w:type="spellStart"/>
      <w:r w:rsidRPr="008A22DD">
        <w:rPr>
          <w:rFonts w:ascii="Times New Roman" w:hAnsi="Times New Roman"/>
          <w:b/>
          <w:spacing w:val="-2"/>
          <w:sz w:val="25"/>
          <w:szCs w:val="25"/>
          <w:lang w:val="en-US"/>
        </w:rPr>
        <w:t>Shakhrisabz</w:t>
      </w:r>
      <w:proofErr w:type="spellEnd"/>
      <w:r w:rsidRPr="008A22DD">
        <w:rPr>
          <w:rFonts w:ascii="Times New Roman" w:hAnsi="Times New Roman"/>
          <w:b/>
          <w:spacing w:val="-2"/>
          <w:sz w:val="25"/>
          <w:szCs w:val="25"/>
          <w:lang w:val="en-US"/>
        </w:rPr>
        <w:t xml:space="preserve"> and the district center of the Kitab district of </w:t>
      </w:r>
      <w:proofErr w:type="spellStart"/>
      <w:r w:rsidRPr="008A22DD">
        <w:rPr>
          <w:rFonts w:ascii="Times New Roman" w:hAnsi="Times New Roman"/>
          <w:b/>
          <w:spacing w:val="-2"/>
          <w:sz w:val="25"/>
          <w:szCs w:val="25"/>
          <w:lang w:val="en-US"/>
        </w:rPr>
        <w:t>Kashkadarya</w:t>
      </w:r>
      <w:proofErr w:type="spellEnd"/>
      <w:r w:rsidRPr="008A22DD">
        <w:rPr>
          <w:rFonts w:ascii="Times New Roman" w:hAnsi="Times New Roman"/>
          <w:b/>
          <w:spacing w:val="-2"/>
          <w:sz w:val="25"/>
          <w:szCs w:val="25"/>
          <w:lang w:val="en-US"/>
        </w:rPr>
        <w:t xml:space="preserve"> region"</w:t>
      </w:r>
    </w:p>
    <w:p w14:paraId="14D77592" w14:textId="7DEEDF26" w:rsidR="008A22DD" w:rsidRPr="008A22DD" w:rsidRDefault="008A22DD" w:rsidP="008A22DD">
      <w:pPr>
        <w:rPr>
          <w:rFonts w:ascii="Times New Roman" w:hAnsi="Times New Roman"/>
          <w:b/>
          <w:spacing w:val="-2"/>
          <w:sz w:val="25"/>
          <w:szCs w:val="25"/>
          <w:lang w:val="en-US"/>
        </w:rPr>
      </w:pPr>
      <w:r w:rsidRPr="008A22DD">
        <w:rPr>
          <w:rFonts w:ascii="Times New Roman" w:hAnsi="Times New Roman"/>
          <w:spacing w:val="-2"/>
          <w:sz w:val="25"/>
          <w:szCs w:val="25"/>
          <w:lang w:val="en-US"/>
        </w:rPr>
        <w:t>Assignment title:</w:t>
      </w:r>
      <w:r w:rsidRPr="008A22DD">
        <w:rPr>
          <w:rFonts w:ascii="Times New Roman" w:hAnsi="Times New Roman"/>
          <w:b/>
          <w:spacing w:val="-2"/>
          <w:sz w:val="25"/>
          <w:szCs w:val="25"/>
          <w:lang w:val="en-US"/>
        </w:rPr>
        <w:t xml:space="preserve"> </w:t>
      </w:r>
      <w:r>
        <w:rPr>
          <w:rFonts w:ascii="Times New Roman" w:hAnsi="Times New Roman"/>
          <w:b/>
          <w:spacing w:val="-2"/>
          <w:sz w:val="25"/>
          <w:szCs w:val="25"/>
          <w:lang w:val="en-US"/>
        </w:rPr>
        <w:t>C</w:t>
      </w:r>
      <w:r w:rsidRPr="008A22DD">
        <w:rPr>
          <w:rFonts w:ascii="Times New Roman" w:hAnsi="Times New Roman"/>
          <w:b/>
          <w:spacing w:val="-2"/>
          <w:sz w:val="25"/>
          <w:szCs w:val="25"/>
          <w:lang w:val="en-US"/>
        </w:rPr>
        <w:t>onsulting services for the technical support of the PIU during the implementation of the project.</w:t>
      </w:r>
    </w:p>
    <w:p w14:paraId="28C621D8" w14:textId="77777777" w:rsidR="008A22DD" w:rsidRPr="008A22DD" w:rsidRDefault="008A22DD" w:rsidP="008A22DD">
      <w:pPr>
        <w:rPr>
          <w:rFonts w:ascii="Times New Roman" w:hAnsi="Times New Roman"/>
          <w:b/>
          <w:spacing w:val="-2"/>
          <w:sz w:val="25"/>
          <w:szCs w:val="25"/>
          <w:lang w:val="ru-RU"/>
        </w:rPr>
      </w:pPr>
      <w:r w:rsidRPr="008A22DD">
        <w:rPr>
          <w:rFonts w:ascii="Times New Roman" w:hAnsi="Times New Roman"/>
          <w:spacing w:val="-2"/>
          <w:sz w:val="25"/>
          <w:szCs w:val="25"/>
          <w:lang w:val="en-US"/>
        </w:rPr>
        <w:t>Package Number</w:t>
      </w:r>
      <w:r w:rsidRPr="008A22DD">
        <w:rPr>
          <w:rFonts w:ascii="Times New Roman" w:hAnsi="Times New Roman"/>
          <w:spacing w:val="-2"/>
          <w:sz w:val="25"/>
          <w:szCs w:val="25"/>
          <w:lang w:val="ru-RU"/>
        </w:rPr>
        <w:t>:</w:t>
      </w:r>
      <w:r w:rsidRPr="008A22DD">
        <w:rPr>
          <w:rFonts w:ascii="Times New Roman" w:hAnsi="Times New Roman"/>
          <w:b/>
          <w:spacing w:val="-2"/>
          <w:sz w:val="25"/>
          <w:szCs w:val="25"/>
          <w:lang w:val="ru-RU"/>
        </w:rPr>
        <w:t xml:space="preserve"> SDP/QCBS/01</w:t>
      </w:r>
    </w:p>
    <w:p w14:paraId="540D155A" w14:textId="77777777" w:rsidR="008A22DD" w:rsidRPr="008A22DD" w:rsidRDefault="008A22DD" w:rsidP="008A22DD">
      <w:pPr>
        <w:rPr>
          <w:rFonts w:ascii="Times New Roman" w:hAnsi="Times New Roman"/>
          <w:spacing w:val="-2"/>
          <w:sz w:val="25"/>
          <w:szCs w:val="25"/>
          <w:lang w:val="ru-RU"/>
        </w:rPr>
      </w:pPr>
    </w:p>
    <w:p w14:paraId="14F8F088" w14:textId="77777777" w:rsidR="008A22DD" w:rsidRPr="008A22DD" w:rsidRDefault="008A22DD" w:rsidP="00875CF5">
      <w:pPr>
        <w:pStyle w:val="a9"/>
        <w:numPr>
          <w:ilvl w:val="0"/>
          <w:numId w:val="6"/>
        </w:numPr>
        <w:suppressAutoHyphens w:val="0"/>
        <w:overflowPunct/>
        <w:autoSpaceDE/>
        <w:autoSpaceDN/>
        <w:adjustRightInd/>
        <w:spacing w:before="142" w:after="0"/>
        <w:textAlignment w:val="auto"/>
        <w:rPr>
          <w:rFonts w:ascii="Times New Roman" w:hAnsi="Times New Roman"/>
          <w:b/>
          <w:sz w:val="25"/>
          <w:szCs w:val="25"/>
          <w:lang w:val="en-GB" w:eastAsia="ru-RU"/>
        </w:rPr>
      </w:pPr>
      <w:r w:rsidRPr="008A22DD">
        <w:rPr>
          <w:rFonts w:ascii="Times New Roman" w:hAnsi="Times New Roman"/>
          <w:b/>
          <w:sz w:val="25"/>
          <w:szCs w:val="25"/>
          <w:lang w:val="en-GB"/>
        </w:rPr>
        <w:t>Background</w:t>
      </w:r>
    </w:p>
    <w:p w14:paraId="2D30507F" w14:textId="77777777" w:rsidR="008A22DD" w:rsidRPr="008A22DD" w:rsidRDefault="008A22DD" w:rsidP="008A22DD">
      <w:pPr>
        <w:spacing w:before="142"/>
        <w:rPr>
          <w:rFonts w:ascii="Times New Roman" w:hAnsi="Times New Roman"/>
          <w:b/>
          <w:i/>
          <w:sz w:val="25"/>
          <w:szCs w:val="25"/>
          <w:lang w:val="en-GB"/>
        </w:rPr>
      </w:pPr>
      <w:r w:rsidRPr="008A22DD">
        <w:rPr>
          <w:rFonts w:ascii="Times New Roman" w:hAnsi="Times New Roman"/>
          <w:b/>
          <w:bCs/>
          <w:sz w:val="25"/>
          <w:szCs w:val="25"/>
          <w:lang w:val="en-GB"/>
        </w:rPr>
        <w:t>Uzsuvta’minot</w:t>
      </w:r>
      <w:r w:rsidRPr="008A22DD">
        <w:rPr>
          <w:rFonts w:ascii="Times New Roman" w:hAnsi="Times New Roman"/>
          <w:b/>
          <w:i/>
          <w:sz w:val="25"/>
          <w:szCs w:val="25"/>
          <w:lang w:val="en-GB"/>
        </w:rPr>
        <w:t xml:space="preserve">, hereafter referred to as the Employer has received </w:t>
      </w:r>
      <w:r w:rsidRPr="008A22DD">
        <w:rPr>
          <w:rFonts w:ascii="Times New Roman" w:hAnsi="Times New Roman"/>
          <w:sz w:val="25"/>
          <w:szCs w:val="25"/>
          <w:lang w:val="en-GB"/>
        </w:rPr>
        <w:t xml:space="preserve">a financing from </w:t>
      </w:r>
      <w:proofErr w:type="spellStart"/>
      <w:r w:rsidRPr="008A22DD">
        <w:rPr>
          <w:rFonts w:ascii="Times New Roman" w:hAnsi="Times New Roman"/>
          <w:i/>
          <w:sz w:val="25"/>
          <w:szCs w:val="25"/>
          <w:lang w:val="en-GB"/>
        </w:rPr>
        <w:t>Agence</w:t>
      </w:r>
      <w:proofErr w:type="spellEnd"/>
      <w:r w:rsidRPr="008A22DD">
        <w:rPr>
          <w:rFonts w:ascii="Times New Roman" w:hAnsi="Times New Roman"/>
          <w:i/>
          <w:sz w:val="25"/>
          <w:szCs w:val="25"/>
          <w:lang w:val="en-GB"/>
        </w:rPr>
        <w:t xml:space="preserve"> </w:t>
      </w:r>
      <w:proofErr w:type="spellStart"/>
      <w:r w:rsidRPr="008A22DD">
        <w:rPr>
          <w:rFonts w:ascii="Times New Roman" w:hAnsi="Times New Roman"/>
          <w:i/>
          <w:sz w:val="25"/>
          <w:szCs w:val="25"/>
          <w:lang w:val="en-GB"/>
        </w:rPr>
        <w:t>Française</w:t>
      </w:r>
      <w:proofErr w:type="spellEnd"/>
      <w:r w:rsidRPr="008A22DD">
        <w:rPr>
          <w:rFonts w:ascii="Times New Roman" w:hAnsi="Times New Roman"/>
          <w:i/>
          <w:sz w:val="25"/>
          <w:szCs w:val="25"/>
          <w:lang w:val="en-GB"/>
        </w:rPr>
        <w:t xml:space="preserve"> de </w:t>
      </w:r>
      <w:proofErr w:type="spellStart"/>
      <w:r w:rsidRPr="008A22DD">
        <w:rPr>
          <w:rFonts w:ascii="Times New Roman" w:hAnsi="Times New Roman"/>
          <w:i/>
          <w:sz w:val="25"/>
          <w:szCs w:val="25"/>
          <w:lang w:val="en-GB"/>
        </w:rPr>
        <w:t>Développement</w:t>
      </w:r>
      <w:proofErr w:type="spellEnd"/>
      <w:r w:rsidRPr="008A22DD">
        <w:rPr>
          <w:rFonts w:ascii="Times New Roman" w:hAnsi="Times New Roman"/>
          <w:sz w:val="25"/>
          <w:szCs w:val="25"/>
          <w:lang w:val="en-GB"/>
        </w:rPr>
        <w:t xml:space="preserve"> ("</w:t>
      </w:r>
      <w:r w:rsidRPr="008A22DD">
        <w:rPr>
          <w:rFonts w:ascii="Times New Roman" w:hAnsi="Times New Roman"/>
          <w:b/>
          <w:sz w:val="25"/>
          <w:szCs w:val="25"/>
          <w:lang w:val="en-GB"/>
        </w:rPr>
        <w:t>AFD</w:t>
      </w:r>
      <w:r w:rsidRPr="008A22DD">
        <w:rPr>
          <w:rFonts w:ascii="Times New Roman" w:hAnsi="Times New Roman"/>
          <w:sz w:val="25"/>
          <w:szCs w:val="25"/>
          <w:lang w:val="en-GB"/>
        </w:rPr>
        <w:t xml:space="preserve">") and a grant from the European Union (“EU”) and intends to use part of the funds thereof for payments under the following project: </w:t>
      </w:r>
      <w:r w:rsidRPr="008A22DD">
        <w:rPr>
          <w:rFonts w:ascii="Times New Roman" w:hAnsi="Times New Roman"/>
          <w:b/>
          <w:i/>
          <w:sz w:val="25"/>
          <w:szCs w:val="25"/>
          <w:lang w:val="en-GB"/>
        </w:rPr>
        <w:t xml:space="preserve">Sanitation Development Project in the cities of </w:t>
      </w:r>
      <w:proofErr w:type="spellStart"/>
      <w:r w:rsidRPr="008A22DD">
        <w:rPr>
          <w:rFonts w:ascii="Times New Roman" w:hAnsi="Times New Roman"/>
          <w:b/>
          <w:i/>
          <w:sz w:val="25"/>
          <w:szCs w:val="25"/>
          <w:lang w:val="en-GB"/>
        </w:rPr>
        <w:t>Shakhrisabz</w:t>
      </w:r>
      <w:proofErr w:type="spellEnd"/>
      <w:r w:rsidRPr="008A22DD">
        <w:rPr>
          <w:rFonts w:ascii="Times New Roman" w:hAnsi="Times New Roman"/>
          <w:b/>
          <w:i/>
          <w:sz w:val="25"/>
          <w:szCs w:val="25"/>
          <w:lang w:val="en-GB"/>
        </w:rPr>
        <w:t xml:space="preserve">, Kitab and </w:t>
      </w:r>
      <w:proofErr w:type="spellStart"/>
      <w:r w:rsidRPr="008A22DD">
        <w:rPr>
          <w:rFonts w:ascii="Times New Roman" w:hAnsi="Times New Roman"/>
          <w:b/>
          <w:i/>
          <w:sz w:val="25"/>
          <w:szCs w:val="25"/>
          <w:lang w:val="en-GB"/>
        </w:rPr>
        <w:t>Karmana</w:t>
      </w:r>
      <w:proofErr w:type="spellEnd"/>
      <w:r w:rsidRPr="008A22DD">
        <w:rPr>
          <w:rFonts w:ascii="Times New Roman" w:hAnsi="Times New Roman"/>
          <w:b/>
          <w:i/>
          <w:sz w:val="25"/>
          <w:szCs w:val="25"/>
          <w:lang w:val="en-GB"/>
        </w:rPr>
        <w:t xml:space="preserve">, </w:t>
      </w:r>
      <w:r w:rsidRPr="008A22DD">
        <w:rPr>
          <w:rFonts w:ascii="Times New Roman" w:hAnsi="Times New Roman"/>
          <w:bCs/>
          <w:i/>
          <w:sz w:val="25"/>
          <w:szCs w:val="25"/>
          <w:lang w:val="en-GB"/>
        </w:rPr>
        <w:t>for a</w:t>
      </w:r>
      <w:r w:rsidRPr="008A22DD">
        <w:rPr>
          <w:rFonts w:ascii="Times New Roman" w:hAnsi="Times New Roman"/>
          <w:b/>
          <w:i/>
          <w:sz w:val="25"/>
          <w:szCs w:val="25"/>
          <w:lang w:val="en-GB"/>
        </w:rPr>
        <w:t xml:space="preserve"> </w:t>
      </w:r>
      <w:r w:rsidRPr="008A22DD">
        <w:rPr>
          <w:rFonts w:ascii="Times New Roman" w:hAnsi="Times New Roman"/>
          <w:bCs/>
          <w:i/>
          <w:sz w:val="25"/>
          <w:szCs w:val="25"/>
          <w:lang w:val="en-GB"/>
        </w:rPr>
        <w:t>total amount of</w:t>
      </w:r>
      <w:r w:rsidRPr="008A22DD">
        <w:rPr>
          <w:rFonts w:ascii="Times New Roman" w:hAnsi="Times New Roman"/>
          <w:b/>
          <w:i/>
          <w:sz w:val="25"/>
          <w:szCs w:val="25"/>
          <w:lang w:val="en-GB"/>
        </w:rPr>
        <w:t xml:space="preserve"> 113,15 million Euros</w:t>
      </w:r>
    </w:p>
    <w:p w14:paraId="318CEFBB" w14:textId="77777777" w:rsidR="008A22DD" w:rsidRPr="008A22DD" w:rsidRDefault="008A22DD" w:rsidP="008A22DD">
      <w:pPr>
        <w:ind w:firstLine="720"/>
        <w:rPr>
          <w:rFonts w:ascii="Times New Roman" w:hAnsi="Times New Roman"/>
          <w:sz w:val="25"/>
          <w:szCs w:val="25"/>
          <w:lang w:val="en-US"/>
        </w:rPr>
      </w:pPr>
      <w:r w:rsidRPr="008A22DD">
        <w:rPr>
          <w:rFonts w:ascii="Times New Roman" w:hAnsi="Times New Roman"/>
          <w:sz w:val="25"/>
          <w:szCs w:val="25"/>
          <w:lang w:val="en-US"/>
        </w:rPr>
        <w:t>The specific objectives of the Project are: (</w:t>
      </w:r>
      <w:proofErr w:type="spellStart"/>
      <w:r w:rsidRPr="008A22DD">
        <w:rPr>
          <w:rFonts w:ascii="Times New Roman" w:hAnsi="Times New Roman"/>
          <w:sz w:val="25"/>
          <w:szCs w:val="25"/>
          <w:lang w:val="en-US"/>
        </w:rPr>
        <w:t>i</w:t>
      </w:r>
      <w:proofErr w:type="spellEnd"/>
      <w:r w:rsidRPr="008A22DD">
        <w:rPr>
          <w:rFonts w:ascii="Times New Roman" w:hAnsi="Times New Roman"/>
          <w:sz w:val="25"/>
          <w:szCs w:val="25"/>
          <w:lang w:val="en-US"/>
        </w:rPr>
        <w:t xml:space="preserve">) to provide access to a well-managed sanitation service in the selected project area; (ii) to reduce pollution of the environment, (iii) to preserve the water resource and to reuse wastewater treated for irrigation, and (iv) to strengthen the Uzsuvta’minot skills to operate and maintain the service and to improve the quality of services. The project encompasses the following components. </w:t>
      </w:r>
    </w:p>
    <w:p w14:paraId="06D59960" w14:textId="77777777" w:rsidR="008A22DD" w:rsidRPr="008A22DD" w:rsidRDefault="008A22DD" w:rsidP="008A22DD">
      <w:pPr>
        <w:spacing w:before="120"/>
        <w:rPr>
          <w:rFonts w:ascii="Times New Roman" w:hAnsi="Times New Roman"/>
          <w:b/>
          <w:sz w:val="25"/>
          <w:szCs w:val="25"/>
          <w:lang w:val="en-US"/>
        </w:rPr>
      </w:pPr>
      <w:r w:rsidRPr="008A22DD">
        <w:rPr>
          <w:rFonts w:ascii="Times New Roman" w:hAnsi="Times New Roman"/>
          <w:b/>
          <w:sz w:val="25"/>
          <w:szCs w:val="25"/>
          <w:lang w:val="en-US"/>
        </w:rPr>
        <w:t xml:space="preserve">COMPONENT 1 - CONSTRUCTION / RECONSTRUCTION / EXTENSION OF CENTRALIZED SANITATION SYSTEMS </w:t>
      </w:r>
    </w:p>
    <w:p w14:paraId="4B69B371" w14:textId="77777777" w:rsidR="008A22DD" w:rsidRPr="008A22DD" w:rsidRDefault="008A22DD" w:rsidP="008A22DD">
      <w:pPr>
        <w:pStyle w:val="aff"/>
        <w:rPr>
          <w:rFonts w:ascii="Times New Roman" w:hAnsi="Times New Roman" w:cs="Times New Roman"/>
          <w:b/>
          <w:sz w:val="25"/>
          <w:szCs w:val="25"/>
          <w:lang w:val="en-GB"/>
        </w:rPr>
      </w:pPr>
      <w:bookmarkStart w:id="1" w:name="_Toc96266268"/>
      <w:bookmarkStart w:id="2" w:name="_Toc89100699"/>
      <w:r w:rsidRPr="008A22DD">
        <w:rPr>
          <w:rFonts w:ascii="Times New Roman" w:hAnsi="Times New Roman" w:cs="Times New Roman"/>
          <w:sz w:val="25"/>
          <w:szCs w:val="25"/>
          <w:lang w:val="en-GB"/>
        </w:rPr>
        <w:t xml:space="preserve">Sub-component 1.1: Reconstruction and extension of a centralized sanitation system in the city of </w:t>
      </w:r>
      <w:proofErr w:type="spellStart"/>
      <w:r w:rsidRPr="008A22DD">
        <w:rPr>
          <w:rFonts w:ascii="Times New Roman" w:hAnsi="Times New Roman" w:cs="Times New Roman"/>
          <w:sz w:val="25"/>
          <w:szCs w:val="25"/>
          <w:lang w:val="en-GB"/>
        </w:rPr>
        <w:t>Shakhrisabz</w:t>
      </w:r>
      <w:proofErr w:type="spellEnd"/>
      <w:r w:rsidRPr="008A22DD">
        <w:rPr>
          <w:rFonts w:ascii="Times New Roman" w:hAnsi="Times New Roman" w:cs="Times New Roman"/>
          <w:sz w:val="25"/>
          <w:szCs w:val="25"/>
          <w:lang w:val="en-GB"/>
        </w:rPr>
        <w:t xml:space="preserve"> (</w:t>
      </w:r>
      <w:proofErr w:type="spellStart"/>
      <w:r w:rsidRPr="008A22DD">
        <w:rPr>
          <w:rFonts w:ascii="Times New Roman" w:hAnsi="Times New Roman" w:cs="Times New Roman"/>
          <w:sz w:val="25"/>
          <w:szCs w:val="25"/>
          <w:lang w:val="en-GB"/>
        </w:rPr>
        <w:t>Shakhrisabz</w:t>
      </w:r>
      <w:proofErr w:type="spellEnd"/>
      <w:r w:rsidRPr="008A22DD">
        <w:rPr>
          <w:rFonts w:ascii="Times New Roman" w:hAnsi="Times New Roman" w:cs="Times New Roman"/>
          <w:sz w:val="25"/>
          <w:szCs w:val="25"/>
          <w:lang w:val="en-GB"/>
        </w:rPr>
        <w:t xml:space="preserve"> sub- project) - AFD financed</w:t>
      </w:r>
      <w:bookmarkEnd w:id="1"/>
      <w:bookmarkEnd w:id="2"/>
    </w:p>
    <w:p w14:paraId="3115DF67" w14:textId="77777777" w:rsidR="008A22DD" w:rsidRPr="008A22DD" w:rsidRDefault="008A22DD" w:rsidP="008A22DD">
      <w:pPr>
        <w:pStyle w:val="a9"/>
        <w:tabs>
          <w:tab w:val="left" w:pos="317"/>
        </w:tabs>
        <w:spacing w:after="240"/>
        <w:ind w:left="34"/>
        <w:rPr>
          <w:rFonts w:ascii="Times New Roman" w:hAnsi="Times New Roman"/>
          <w:sz w:val="25"/>
          <w:szCs w:val="25"/>
          <w:lang w:val="en-GB"/>
        </w:rPr>
      </w:pPr>
      <w:proofErr w:type="spellStart"/>
      <w:r w:rsidRPr="008A22DD">
        <w:rPr>
          <w:rFonts w:ascii="Times New Roman" w:hAnsi="Times New Roman"/>
          <w:sz w:val="25"/>
          <w:szCs w:val="25"/>
          <w:lang w:val="en-GB"/>
        </w:rPr>
        <w:t>Shakhrisabz</w:t>
      </w:r>
      <w:proofErr w:type="spellEnd"/>
      <w:r w:rsidRPr="008A22DD">
        <w:rPr>
          <w:rFonts w:ascii="Times New Roman" w:hAnsi="Times New Roman"/>
          <w:sz w:val="25"/>
          <w:szCs w:val="25"/>
          <w:lang w:val="en-GB"/>
        </w:rPr>
        <w:t xml:space="preserve"> (135,000 inhabitants) in </w:t>
      </w:r>
      <w:proofErr w:type="spellStart"/>
      <w:r w:rsidRPr="008A22DD">
        <w:rPr>
          <w:rFonts w:ascii="Times New Roman" w:hAnsi="Times New Roman"/>
          <w:sz w:val="25"/>
          <w:szCs w:val="25"/>
          <w:lang w:val="en-GB"/>
        </w:rPr>
        <w:t>Kashkadarya</w:t>
      </w:r>
      <w:proofErr w:type="spellEnd"/>
      <w:r w:rsidRPr="008A22DD">
        <w:rPr>
          <w:rFonts w:ascii="Times New Roman" w:hAnsi="Times New Roman"/>
          <w:sz w:val="25"/>
          <w:szCs w:val="25"/>
          <w:lang w:val="en-GB"/>
        </w:rPr>
        <w:t xml:space="preserve"> province is equipped with a centralized sanitation system in very poor structural condition and with limited coverage. Only 20% of households are connected to the sewer network, whereas the raw effluent is conveyed and discharged directly in a watercourse, bypassing a non-functional soviet-era wastewater treatment plant. </w:t>
      </w:r>
    </w:p>
    <w:p w14:paraId="2F2834BB" w14:textId="77777777" w:rsidR="008A22DD" w:rsidRPr="008A22DD" w:rsidRDefault="008A22DD" w:rsidP="008A22DD">
      <w:pPr>
        <w:pStyle w:val="a9"/>
        <w:tabs>
          <w:tab w:val="left" w:pos="317"/>
        </w:tabs>
        <w:spacing w:after="240"/>
        <w:ind w:left="34"/>
        <w:rPr>
          <w:rFonts w:ascii="Times New Roman" w:hAnsi="Times New Roman"/>
          <w:sz w:val="25"/>
          <w:szCs w:val="25"/>
          <w:lang w:val="en-GB"/>
        </w:rPr>
      </w:pPr>
      <w:r w:rsidRPr="008A22DD">
        <w:rPr>
          <w:rFonts w:ascii="Times New Roman" w:hAnsi="Times New Roman"/>
          <w:sz w:val="25"/>
          <w:szCs w:val="25"/>
          <w:lang w:val="en-GB"/>
        </w:rPr>
        <w:t xml:space="preserve">The project will provide for the reconstruction of the sewer network as well as its extension (indicative total length: 300 km), aiming at approximately 80% coverage of the population. It will include the connection of 27,850 households to the sanitation system. It will also provide for the dismantling of the old wastewater treatment plant, and the construction under a Design-Build-Operate contract of a new facility compatible with the reuse of the treated effluent in irrigation. In addition, the project will cover the engineering services conventionally associated (detailed design, tender documentation preparation, support to tendering process, works supervision, follow up of the environmental and social monitoring). </w:t>
      </w:r>
    </w:p>
    <w:p w14:paraId="347BBA42" w14:textId="77777777" w:rsidR="008A22DD" w:rsidRPr="008A22DD" w:rsidRDefault="008A22DD" w:rsidP="008A22DD">
      <w:pPr>
        <w:pStyle w:val="a9"/>
        <w:tabs>
          <w:tab w:val="left" w:pos="317"/>
        </w:tabs>
        <w:spacing w:after="240"/>
        <w:ind w:left="34"/>
        <w:rPr>
          <w:rFonts w:ascii="Times New Roman" w:hAnsi="Times New Roman"/>
          <w:b/>
          <w:bCs/>
          <w:sz w:val="25"/>
          <w:szCs w:val="25"/>
          <w:lang w:val="en-GB"/>
        </w:rPr>
      </w:pPr>
      <w:r w:rsidRPr="008A22DD">
        <w:rPr>
          <w:rFonts w:ascii="Times New Roman" w:hAnsi="Times New Roman"/>
          <w:sz w:val="25"/>
          <w:szCs w:val="25"/>
          <w:lang w:val="en-GB"/>
        </w:rPr>
        <w:lastRenderedPageBreak/>
        <w:t xml:space="preserve">A part of the works for the sewerage network will be in the Historic Centre of </w:t>
      </w:r>
      <w:proofErr w:type="spellStart"/>
      <w:r w:rsidRPr="008A22DD">
        <w:rPr>
          <w:rFonts w:ascii="Times New Roman" w:hAnsi="Times New Roman"/>
          <w:sz w:val="25"/>
          <w:szCs w:val="25"/>
          <w:lang w:val="en-GB"/>
        </w:rPr>
        <w:t>Shakhrisabz</w:t>
      </w:r>
      <w:proofErr w:type="spellEnd"/>
      <w:r w:rsidRPr="008A22DD">
        <w:rPr>
          <w:rFonts w:ascii="Times New Roman" w:hAnsi="Times New Roman"/>
          <w:sz w:val="25"/>
          <w:szCs w:val="25"/>
          <w:lang w:val="en-GB"/>
        </w:rPr>
        <w:t>, which contains a collection of exceptional monuments which are registered in the UNESCO World Heritage list. These works could lead to specific constraints and authorizations prior and during the construction phase. The Technical Assistance has to bear a specific attention to this topic during the implementation of the project.</w:t>
      </w:r>
    </w:p>
    <w:p w14:paraId="09A54508" w14:textId="77777777" w:rsidR="008A22DD" w:rsidRPr="008A22DD" w:rsidRDefault="008A22DD" w:rsidP="008A22DD">
      <w:pPr>
        <w:pStyle w:val="aff"/>
        <w:rPr>
          <w:rFonts w:ascii="Times New Roman" w:hAnsi="Times New Roman" w:cs="Times New Roman"/>
          <w:b/>
          <w:bCs/>
          <w:sz w:val="25"/>
          <w:szCs w:val="25"/>
          <w:lang w:val="en-GB"/>
        </w:rPr>
      </w:pPr>
      <w:r w:rsidRPr="008A22DD">
        <w:rPr>
          <w:rFonts w:ascii="Times New Roman" w:hAnsi="Times New Roman" w:cs="Times New Roman"/>
          <w:sz w:val="25"/>
          <w:szCs w:val="25"/>
          <w:lang w:val="en-GB"/>
        </w:rPr>
        <w:t>Sub-component 1.2: Construction of a centralized sanitation system in the city of Kitab (Kitab sub- project) – AFD financed</w:t>
      </w:r>
    </w:p>
    <w:p w14:paraId="2455E939" w14:textId="77777777" w:rsidR="008A22DD" w:rsidRPr="008A22DD" w:rsidRDefault="008A22DD" w:rsidP="008A22DD">
      <w:pPr>
        <w:pStyle w:val="a9"/>
        <w:tabs>
          <w:tab w:val="left" w:pos="317"/>
        </w:tabs>
        <w:spacing w:after="240"/>
        <w:ind w:left="34"/>
        <w:rPr>
          <w:rFonts w:ascii="Times New Roman" w:hAnsi="Times New Roman"/>
          <w:sz w:val="25"/>
          <w:szCs w:val="25"/>
          <w:lang w:val="en-GB"/>
        </w:rPr>
      </w:pPr>
      <w:r w:rsidRPr="008A22DD">
        <w:rPr>
          <w:rFonts w:ascii="Times New Roman" w:hAnsi="Times New Roman"/>
          <w:sz w:val="25"/>
          <w:szCs w:val="25"/>
          <w:lang w:val="en-GB"/>
        </w:rPr>
        <w:t xml:space="preserve">Kitab (45,000 inhabitants), in the </w:t>
      </w:r>
      <w:proofErr w:type="spellStart"/>
      <w:r w:rsidRPr="008A22DD">
        <w:rPr>
          <w:rFonts w:ascii="Times New Roman" w:hAnsi="Times New Roman"/>
          <w:sz w:val="25"/>
          <w:szCs w:val="25"/>
          <w:lang w:val="en-GB"/>
        </w:rPr>
        <w:t>Kashkadarya</w:t>
      </w:r>
      <w:proofErr w:type="spellEnd"/>
      <w:r w:rsidRPr="008A22DD">
        <w:rPr>
          <w:rFonts w:ascii="Times New Roman" w:hAnsi="Times New Roman"/>
          <w:sz w:val="25"/>
          <w:szCs w:val="25"/>
          <w:lang w:val="en-GB"/>
        </w:rPr>
        <w:t xml:space="preserve"> region, is not equipped with a centralized sanitation system. The Project will provide for the construction of a sewer network (indicative total length 140 km), aiming at approximately 80% coverage of the population. It will include the connection of 10,000 households to the sanitation system. It will also provide for the construction under a Design-Build-Operate contract of a modern wastewater treatment plant compatible with the reuse of the treated effluent in irrigation. In addition, the project will cover the engineering services conventionally associated (detailed design, tender documentation preparation, support to tendering process, works supervision, follow up of the environmental and social monitoring).</w:t>
      </w:r>
    </w:p>
    <w:p w14:paraId="0EE0F4B8" w14:textId="77777777" w:rsidR="008A22DD" w:rsidRPr="008A22DD" w:rsidRDefault="008A22DD" w:rsidP="008A22DD">
      <w:pPr>
        <w:pStyle w:val="aff"/>
        <w:rPr>
          <w:rFonts w:ascii="Times New Roman" w:hAnsi="Times New Roman" w:cs="Times New Roman"/>
          <w:sz w:val="25"/>
          <w:szCs w:val="25"/>
          <w:lang w:val="en-GB"/>
        </w:rPr>
      </w:pPr>
      <w:bookmarkStart w:id="3" w:name="_Toc96266269"/>
      <w:bookmarkStart w:id="4" w:name="_Toc89100700"/>
      <w:r w:rsidRPr="008A22DD">
        <w:rPr>
          <w:rFonts w:ascii="Times New Roman" w:hAnsi="Times New Roman" w:cs="Times New Roman"/>
          <w:sz w:val="25"/>
          <w:szCs w:val="25"/>
          <w:lang w:val="en-GB"/>
        </w:rPr>
        <w:t xml:space="preserve">Subcomponent 1.3: Construction of a centralized sanitation system in the city of </w:t>
      </w:r>
      <w:proofErr w:type="spellStart"/>
      <w:r w:rsidRPr="008A22DD">
        <w:rPr>
          <w:rFonts w:ascii="Times New Roman" w:hAnsi="Times New Roman" w:cs="Times New Roman"/>
          <w:sz w:val="25"/>
          <w:szCs w:val="25"/>
          <w:lang w:val="en-GB"/>
        </w:rPr>
        <w:t>Karmana</w:t>
      </w:r>
      <w:proofErr w:type="spellEnd"/>
      <w:r w:rsidRPr="008A22DD">
        <w:rPr>
          <w:rFonts w:ascii="Times New Roman" w:hAnsi="Times New Roman" w:cs="Times New Roman"/>
          <w:sz w:val="25"/>
          <w:szCs w:val="25"/>
          <w:lang w:val="en-GB"/>
        </w:rPr>
        <w:t xml:space="preserve"> (</w:t>
      </w:r>
      <w:proofErr w:type="spellStart"/>
      <w:r w:rsidRPr="008A22DD">
        <w:rPr>
          <w:rFonts w:ascii="Times New Roman" w:hAnsi="Times New Roman" w:cs="Times New Roman"/>
          <w:sz w:val="25"/>
          <w:szCs w:val="25"/>
          <w:lang w:val="en-GB"/>
        </w:rPr>
        <w:t>Karmana</w:t>
      </w:r>
      <w:proofErr w:type="spellEnd"/>
      <w:r w:rsidRPr="008A22DD">
        <w:rPr>
          <w:rFonts w:ascii="Times New Roman" w:hAnsi="Times New Roman" w:cs="Times New Roman"/>
          <w:sz w:val="25"/>
          <w:szCs w:val="25"/>
          <w:lang w:val="en-GB"/>
        </w:rPr>
        <w:t xml:space="preserve"> sub- project) – AFD financed</w:t>
      </w:r>
    </w:p>
    <w:bookmarkEnd w:id="3"/>
    <w:bookmarkEnd w:id="4"/>
    <w:p w14:paraId="6718F57B" w14:textId="77777777" w:rsidR="008A22DD" w:rsidRPr="008A22DD" w:rsidRDefault="008A22DD" w:rsidP="008A22DD">
      <w:pPr>
        <w:pStyle w:val="aff"/>
        <w:rPr>
          <w:rFonts w:ascii="Times New Roman" w:hAnsi="Times New Roman" w:cs="Times New Roman"/>
          <w:bCs/>
          <w:sz w:val="25"/>
          <w:szCs w:val="25"/>
          <w:lang w:val="en-GB"/>
        </w:rPr>
      </w:pPr>
      <w:proofErr w:type="spellStart"/>
      <w:r w:rsidRPr="008A22DD">
        <w:rPr>
          <w:rFonts w:ascii="Times New Roman" w:hAnsi="Times New Roman" w:cs="Times New Roman"/>
          <w:sz w:val="25"/>
          <w:szCs w:val="25"/>
          <w:lang w:val="en-GB"/>
        </w:rPr>
        <w:t>Karmana</w:t>
      </w:r>
      <w:proofErr w:type="spellEnd"/>
      <w:r w:rsidRPr="008A22DD">
        <w:rPr>
          <w:rFonts w:ascii="Times New Roman" w:hAnsi="Times New Roman" w:cs="Times New Roman"/>
          <w:sz w:val="25"/>
          <w:szCs w:val="25"/>
          <w:lang w:val="en-GB"/>
        </w:rPr>
        <w:t xml:space="preserve"> (50,000 inhabitants), in the </w:t>
      </w:r>
      <w:proofErr w:type="spellStart"/>
      <w:r w:rsidRPr="008A22DD">
        <w:rPr>
          <w:rFonts w:ascii="Times New Roman" w:hAnsi="Times New Roman" w:cs="Times New Roman"/>
          <w:sz w:val="25"/>
          <w:szCs w:val="25"/>
          <w:lang w:val="en-GB"/>
        </w:rPr>
        <w:t>Navoyi</w:t>
      </w:r>
      <w:proofErr w:type="spellEnd"/>
      <w:r w:rsidRPr="008A22DD">
        <w:rPr>
          <w:rFonts w:ascii="Times New Roman" w:hAnsi="Times New Roman" w:cs="Times New Roman"/>
          <w:sz w:val="25"/>
          <w:szCs w:val="25"/>
          <w:lang w:val="en-GB"/>
        </w:rPr>
        <w:t xml:space="preserve"> province, has been recently equipped with a modern water supply system under an Asian Development Bank (ADB)-financed project which covers most of the city. But no centralized sanitation system has been implemented in parallel. The proposed project will complement the ADB-financed intervention in providing the construction of a sewer network (indicative total length 100 km), aiming at a 100% coverage of the population and a 90% connection rate. The project will also provide the construction of a modern wastewater treatment plant. The Project will cover the engineering services conventionally associated (detailed design, participation in tender documentation preparation, support to tendering process, works supervision, follow up of the environmental and social monitoring). </w:t>
      </w:r>
    </w:p>
    <w:p w14:paraId="438E6A31" w14:textId="77777777" w:rsidR="008A22DD" w:rsidRPr="008A22DD" w:rsidRDefault="008A22DD" w:rsidP="008A22DD">
      <w:pPr>
        <w:pStyle w:val="aff"/>
        <w:rPr>
          <w:rFonts w:ascii="Times New Roman" w:hAnsi="Times New Roman" w:cs="Times New Roman"/>
          <w:b/>
          <w:sz w:val="25"/>
          <w:szCs w:val="25"/>
          <w:lang w:val="en-GB"/>
        </w:rPr>
      </w:pPr>
      <w:bookmarkStart w:id="5" w:name="_Toc96266270"/>
      <w:bookmarkStart w:id="6" w:name="_Toc89100701"/>
      <w:r w:rsidRPr="008A22DD">
        <w:rPr>
          <w:rFonts w:ascii="Times New Roman" w:hAnsi="Times New Roman" w:cs="Times New Roman"/>
          <w:b/>
          <w:sz w:val="25"/>
          <w:szCs w:val="25"/>
          <w:lang w:val="en-GB"/>
        </w:rPr>
        <w:t>Component 1.4: Participation to the DBO contract – EU financed</w:t>
      </w:r>
      <w:bookmarkEnd w:id="5"/>
      <w:bookmarkEnd w:id="6"/>
    </w:p>
    <w:p w14:paraId="498CB2F7" w14:textId="77777777" w:rsidR="008A22DD" w:rsidRPr="008A22DD" w:rsidRDefault="008A22DD" w:rsidP="008A22DD">
      <w:pPr>
        <w:pStyle w:val="aff"/>
        <w:rPr>
          <w:rFonts w:ascii="Times New Roman" w:hAnsi="Times New Roman" w:cs="Times New Roman"/>
          <w:bCs/>
          <w:sz w:val="25"/>
          <w:szCs w:val="25"/>
          <w:lang w:val="en-GB"/>
        </w:rPr>
      </w:pPr>
      <w:r w:rsidRPr="008A22DD">
        <w:rPr>
          <w:rFonts w:ascii="Times New Roman" w:hAnsi="Times New Roman" w:cs="Times New Roman"/>
          <w:sz w:val="25"/>
          <w:szCs w:val="25"/>
          <w:lang w:val="en-GB"/>
        </w:rPr>
        <w:t>To ensure a smooth knowledge transfer and a reliable hand-over from each wastewater treatment plant Contractor to the concerned Uzsuvta’minot, both contracts for the construction of a wastewater treatment plant will include the full responsibility for the operation during the first two years</w:t>
      </w:r>
    </w:p>
    <w:p w14:paraId="35BA8D6A"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sz w:val="25"/>
          <w:szCs w:val="25"/>
          <w:lang w:val="en-GB"/>
        </w:rPr>
        <w:t xml:space="preserve">The related contracts will be based on the Gold FIDIC form of contract (Design Build Operate contract, DBO). This approach is quite new in Uzbekistan but key to ensure the sustainability of the operation. Indeed, the newly created Uzsuvta’minot are young entities with weak technical and financial capacities and require important capacity development to be able to operate this new kind of infrastructure (especially during the two first years). It is proposed that part of the EU-grant serve as an incentive for adopting this sustainable approach. After the first two years, the operations of the infrastructure will be handed over to the two Uzsuvta’minot. </w:t>
      </w:r>
    </w:p>
    <w:p w14:paraId="50CFF39F" w14:textId="77777777" w:rsidR="008A22DD" w:rsidRPr="008A22DD" w:rsidRDefault="008A22DD" w:rsidP="008A22DD">
      <w:pPr>
        <w:spacing w:before="120"/>
        <w:rPr>
          <w:rFonts w:ascii="Times New Roman" w:hAnsi="Times New Roman"/>
          <w:b/>
          <w:sz w:val="25"/>
          <w:szCs w:val="25"/>
          <w:lang w:val="en-US"/>
        </w:rPr>
      </w:pPr>
      <w:r w:rsidRPr="008A22DD">
        <w:rPr>
          <w:rFonts w:ascii="Times New Roman" w:hAnsi="Times New Roman"/>
          <w:b/>
          <w:sz w:val="25"/>
          <w:szCs w:val="25"/>
          <w:lang w:val="en-US"/>
        </w:rPr>
        <w:t>COMPONENT 2 - SUPPORT TO PROJECT IMPLEMENTATION (UE funded)</w:t>
      </w:r>
    </w:p>
    <w:p w14:paraId="54C20BFA"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sz w:val="25"/>
          <w:szCs w:val="25"/>
          <w:lang w:val="en-GB"/>
        </w:rPr>
        <w:lastRenderedPageBreak/>
        <w:t>Uzsuvta’minot is the Project Executing Agency and will host the Project PIU.</w:t>
      </w:r>
    </w:p>
    <w:p w14:paraId="33526145"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sz w:val="25"/>
          <w:szCs w:val="25"/>
          <w:lang w:val="en-GB"/>
        </w:rPr>
        <w:t xml:space="preserve">Technical assistance (TA) will be provided to the Uzsuvta’minot hosted PIU to support project implementation. The TA scope of services will encompass technical review of the project studies, project planning, monitoring of project progress implementation, procurement, contract management, social compliance, environmental compliance, and grievance mechanism monitoring. </w:t>
      </w:r>
    </w:p>
    <w:p w14:paraId="7A6A59AC" w14:textId="77777777" w:rsidR="008A22DD" w:rsidRPr="008A22DD" w:rsidRDefault="008A22DD" w:rsidP="008A22DD">
      <w:pPr>
        <w:spacing w:before="120"/>
        <w:rPr>
          <w:rFonts w:ascii="Times New Roman" w:hAnsi="Times New Roman"/>
          <w:b/>
          <w:sz w:val="25"/>
          <w:szCs w:val="25"/>
          <w:lang w:val="en-US"/>
        </w:rPr>
      </w:pPr>
      <w:bookmarkStart w:id="7" w:name="_Toc108513897"/>
      <w:bookmarkStart w:id="8" w:name="_Toc96266272"/>
      <w:bookmarkStart w:id="9" w:name="_Toc89100703"/>
      <w:r w:rsidRPr="008A22DD">
        <w:rPr>
          <w:rFonts w:ascii="Times New Roman" w:hAnsi="Times New Roman"/>
          <w:b/>
          <w:sz w:val="25"/>
          <w:szCs w:val="25"/>
          <w:lang w:val="en-US"/>
        </w:rPr>
        <w:t>COMPONENT 3 - SUPPORT TO THE TWO FINAL BENEFICIARIES (</w:t>
      </w:r>
      <w:proofErr w:type="spellStart"/>
      <w:r w:rsidRPr="008A22DD">
        <w:rPr>
          <w:rFonts w:ascii="Times New Roman" w:hAnsi="Times New Roman"/>
          <w:b/>
          <w:sz w:val="25"/>
          <w:szCs w:val="25"/>
          <w:lang w:val="en-US"/>
        </w:rPr>
        <w:t>Suvtaminoti</w:t>
      </w:r>
      <w:proofErr w:type="spellEnd"/>
      <w:r w:rsidRPr="008A22DD">
        <w:rPr>
          <w:rFonts w:ascii="Times New Roman" w:hAnsi="Times New Roman"/>
          <w:b/>
          <w:sz w:val="25"/>
          <w:szCs w:val="25"/>
          <w:lang w:val="en-US"/>
        </w:rPr>
        <w:t>)</w:t>
      </w:r>
      <w:bookmarkEnd w:id="7"/>
      <w:bookmarkEnd w:id="8"/>
      <w:bookmarkEnd w:id="9"/>
      <w:r w:rsidRPr="008A22DD">
        <w:rPr>
          <w:rFonts w:ascii="Times New Roman" w:hAnsi="Times New Roman"/>
          <w:b/>
          <w:sz w:val="25"/>
          <w:szCs w:val="25"/>
          <w:lang w:val="en-US"/>
        </w:rPr>
        <w:t xml:space="preserve"> (UE funded)</w:t>
      </w:r>
    </w:p>
    <w:p w14:paraId="5CFF11DF" w14:textId="77777777" w:rsidR="008A22DD" w:rsidRPr="008A22DD" w:rsidRDefault="008A22DD" w:rsidP="008A22DD">
      <w:pPr>
        <w:pStyle w:val="aff"/>
        <w:rPr>
          <w:rFonts w:ascii="Times New Roman" w:hAnsi="Times New Roman" w:cs="Times New Roman"/>
          <w:b/>
          <w:sz w:val="25"/>
          <w:szCs w:val="25"/>
          <w:lang w:val="en-GB"/>
        </w:rPr>
      </w:pPr>
      <w:bookmarkStart w:id="10" w:name="_Toc96266273"/>
      <w:bookmarkStart w:id="11" w:name="_Toc89100704"/>
      <w:r w:rsidRPr="008A22DD">
        <w:rPr>
          <w:rFonts w:ascii="Times New Roman" w:hAnsi="Times New Roman" w:cs="Times New Roman"/>
          <w:sz w:val="25"/>
          <w:szCs w:val="25"/>
          <w:lang w:val="en-GB"/>
        </w:rPr>
        <w:t xml:space="preserve">Sub-component 3.1: Capacity development of </w:t>
      </w:r>
      <w:bookmarkEnd w:id="10"/>
      <w:bookmarkEnd w:id="11"/>
      <w:proofErr w:type="spellStart"/>
      <w:r w:rsidRPr="008A22DD">
        <w:rPr>
          <w:rFonts w:ascii="Times New Roman" w:hAnsi="Times New Roman" w:cs="Times New Roman"/>
          <w:sz w:val="25"/>
          <w:szCs w:val="25"/>
          <w:lang w:val="en-GB"/>
        </w:rPr>
        <w:t>Suvtaminoti</w:t>
      </w:r>
      <w:proofErr w:type="spellEnd"/>
      <w:r w:rsidRPr="008A22DD">
        <w:rPr>
          <w:rFonts w:ascii="Times New Roman" w:hAnsi="Times New Roman" w:cs="Times New Roman"/>
          <w:sz w:val="25"/>
          <w:szCs w:val="25"/>
          <w:lang w:val="en-GB"/>
        </w:rPr>
        <w:t xml:space="preserve"> </w:t>
      </w:r>
      <w:proofErr w:type="spellStart"/>
      <w:r w:rsidRPr="008A22DD">
        <w:rPr>
          <w:rFonts w:ascii="Times New Roman" w:hAnsi="Times New Roman" w:cs="Times New Roman"/>
          <w:sz w:val="25"/>
          <w:szCs w:val="25"/>
          <w:lang w:val="en-GB"/>
        </w:rPr>
        <w:t>Navoi</w:t>
      </w:r>
      <w:proofErr w:type="spellEnd"/>
      <w:r w:rsidRPr="008A22DD">
        <w:rPr>
          <w:rFonts w:ascii="Times New Roman" w:hAnsi="Times New Roman" w:cs="Times New Roman"/>
          <w:sz w:val="25"/>
          <w:szCs w:val="25"/>
          <w:lang w:val="en-GB"/>
        </w:rPr>
        <w:t xml:space="preserve"> and </w:t>
      </w:r>
      <w:proofErr w:type="spellStart"/>
      <w:r w:rsidRPr="008A22DD">
        <w:rPr>
          <w:rFonts w:ascii="Times New Roman" w:hAnsi="Times New Roman" w:cs="Times New Roman"/>
          <w:sz w:val="25"/>
          <w:szCs w:val="25"/>
          <w:lang w:val="en-GB"/>
        </w:rPr>
        <w:t>Suvtaminoti</w:t>
      </w:r>
      <w:proofErr w:type="spellEnd"/>
      <w:r w:rsidRPr="008A22DD">
        <w:rPr>
          <w:rFonts w:ascii="Times New Roman" w:hAnsi="Times New Roman" w:cs="Times New Roman"/>
          <w:sz w:val="25"/>
          <w:szCs w:val="25"/>
          <w:lang w:val="en-GB"/>
        </w:rPr>
        <w:t xml:space="preserve"> </w:t>
      </w:r>
      <w:proofErr w:type="spellStart"/>
      <w:r w:rsidRPr="008A22DD">
        <w:rPr>
          <w:rFonts w:ascii="Times New Roman" w:hAnsi="Times New Roman" w:cs="Times New Roman"/>
          <w:sz w:val="25"/>
          <w:szCs w:val="25"/>
          <w:lang w:val="en-GB"/>
        </w:rPr>
        <w:t>Kashkadarya</w:t>
      </w:r>
      <w:proofErr w:type="spellEnd"/>
      <w:r w:rsidRPr="008A22DD">
        <w:rPr>
          <w:rFonts w:ascii="Times New Roman" w:hAnsi="Times New Roman" w:cs="Times New Roman"/>
          <w:sz w:val="25"/>
          <w:szCs w:val="25"/>
          <w:lang w:val="en-GB"/>
        </w:rPr>
        <w:t xml:space="preserve"> – EU financed</w:t>
      </w:r>
    </w:p>
    <w:p w14:paraId="405D718D" w14:textId="77777777" w:rsidR="008A22DD" w:rsidRPr="008A22DD" w:rsidRDefault="008A22DD" w:rsidP="008A22DD">
      <w:pPr>
        <w:pStyle w:val="aff"/>
        <w:rPr>
          <w:rFonts w:ascii="Times New Roman" w:hAnsi="Times New Roman" w:cs="Times New Roman"/>
          <w:bCs/>
          <w:sz w:val="25"/>
          <w:szCs w:val="25"/>
          <w:lang w:val="en-GB"/>
        </w:rPr>
      </w:pPr>
      <w:r w:rsidRPr="008A22DD">
        <w:rPr>
          <w:rFonts w:ascii="Times New Roman" w:hAnsi="Times New Roman" w:cs="Times New Roman"/>
          <w:sz w:val="25"/>
          <w:szCs w:val="25"/>
          <w:lang w:val="en-GB"/>
        </w:rPr>
        <w:t>Uzsuvta’minot are young entities which need capacity development in a wide range of areas: investment planning to increase coverage and access (regional investment master plans), customer management including billing, asset management, including gradual implementation of a Geographical Information System, Metering, Non-Revenue Water management, accounting, financial management including tariffs consideration, quality control, communication, etc.  Moreover, as these two Uzsuvta’minot will be in charge of operating the newly constructed Kitab-</w:t>
      </w:r>
      <w:proofErr w:type="spellStart"/>
      <w:r w:rsidRPr="008A22DD">
        <w:rPr>
          <w:rFonts w:ascii="Times New Roman" w:hAnsi="Times New Roman" w:cs="Times New Roman"/>
          <w:sz w:val="25"/>
          <w:szCs w:val="25"/>
          <w:lang w:val="en-GB"/>
        </w:rPr>
        <w:t>Shakhrisabz</w:t>
      </w:r>
      <w:proofErr w:type="spellEnd"/>
      <w:r w:rsidRPr="008A22DD">
        <w:rPr>
          <w:rFonts w:ascii="Times New Roman" w:hAnsi="Times New Roman" w:cs="Times New Roman"/>
          <w:sz w:val="25"/>
          <w:szCs w:val="25"/>
          <w:lang w:val="en-GB"/>
        </w:rPr>
        <w:t xml:space="preserve"> and </w:t>
      </w:r>
      <w:proofErr w:type="spellStart"/>
      <w:r w:rsidRPr="008A22DD">
        <w:rPr>
          <w:rFonts w:ascii="Times New Roman" w:hAnsi="Times New Roman" w:cs="Times New Roman"/>
          <w:sz w:val="25"/>
          <w:szCs w:val="25"/>
          <w:lang w:val="en-GB"/>
        </w:rPr>
        <w:t>Karmana</w:t>
      </w:r>
      <w:proofErr w:type="spellEnd"/>
      <w:r w:rsidRPr="008A22DD">
        <w:rPr>
          <w:rFonts w:ascii="Times New Roman" w:hAnsi="Times New Roman" w:cs="Times New Roman"/>
          <w:sz w:val="25"/>
          <w:szCs w:val="25"/>
          <w:lang w:val="en-GB"/>
        </w:rPr>
        <w:t xml:space="preserve"> sanitation systems after the two first years and smooth handover period, it will be key to strengthen their capacity. </w:t>
      </w:r>
    </w:p>
    <w:p w14:paraId="5BDA0A62"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sz w:val="25"/>
          <w:szCs w:val="25"/>
          <w:lang w:val="en-GB"/>
        </w:rPr>
        <w:t>Capacity development will be provided to the two Uzsuvta’minot in the above-mentioned areas in close coordination with IFIs already involved in the sector with the objective to improve their general performance and consolidate their financial sustainability.</w:t>
      </w:r>
    </w:p>
    <w:p w14:paraId="56CD3B79"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sz w:val="25"/>
          <w:szCs w:val="25"/>
          <w:lang w:val="en-GB"/>
        </w:rPr>
        <w:t>Capacity development will be provided to strengthen the Uzsuvta’minot skills towards reliable operation of centralized sanitation systems, and to help them develop new sanitation services : management of industrial effluents and possible need for pre-treatment, Information Education Communication campaigns on the new system connections, management of connection requests from poor households, handling of by-products (solid waste, grease and oil, sludge) including valorisation of sludge , re-use of treated wastewater in irrigation, improvement of laboratory analytical skills, specific trainings, etc.</w:t>
      </w:r>
    </w:p>
    <w:p w14:paraId="1A6F840D" w14:textId="77777777" w:rsidR="008A22DD" w:rsidRPr="008A22DD" w:rsidRDefault="008A22DD" w:rsidP="008A22DD">
      <w:pPr>
        <w:pStyle w:val="aff"/>
        <w:rPr>
          <w:rFonts w:ascii="Times New Roman" w:hAnsi="Times New Roman" w:cs="Times New Roman"/>
          <w:b/>
          <w:sz w:val="25"/>
          <w:szCs w:val="25"/>
          <w:lang w:val="en-GB"/>
        </w:rPr>
      </w:pPr>
      <w:bookmarkStart w:id="12" w:name="_Toc96266274"/>
      <w:bookmarkStart w:id="13" w:name="_Toc89100705"/>
      <w:r w:rsidRPr="008A22DD">
        <w:rPr>
          <w:rFonts w:ascii="Times New Roman" w:hAnsi="Times New Roman" w:cs="Times New Roman"/>
          <w:b/>
          <w:sz w:val="25"/>
          <w:szCs w:val="25"/>
          <w:lang w:val="en-GB"/>
        </w:rPr>
        <w:t xml:space="preserve">Sub-component 3.2: Procurement of equipment to support operation by the two </w:t>
      </w:r>
      <w:bookmarkEnd w:id="12"/>
      <w:bookmarkEnd w:id="13"/>
      <w:proofErr w:type="spellStart"/>
      <w:r w:rsidRPr="008A22DD">
        <w:rPr>
          <w:rFonts w:ascii="Times New Roman" w:hAnsi="Times New Roman" w:cs="Times New Roman"/>
          <w:b/>
          <w:sz w:val="25"/>
          <w:szCs w:val="25"/>
          <w:lang w:val="en-GB"/>
        </w:rPr>
        <w:t>Suvtaminoti</w:t>
      </w:r>
      <w:proofErr w:type="spellEnd"/>
      <w:r w:rsidRPr="008A22DD">
        <w:rPr>
          <w:rFonts w:ascii="Times New Roman" w:hAnsi="Times New Roman" w:cs="Times New Roman"/>
          <w:b/>
          <w:sz w:val="25"/>
          <w:szCs w:val="25"/>
          <w:lang w:val="en-GB"/>
        </w:rPr>
        <w:t xml:space="preserve"> – EU financed</w:t>
      </w:r>
    </w:p>
    <w:p w14:paraId="43299A33" w14:textId="77777777" w:rsidR="008A22DD" w:rsidRPr="008A22DD" w:rsidRDefault="008A22DD" w:rsidP="008A22DD">
      <w:pPr>
        <w:pStyle w:val="aff"/>
        <w:rPr>
          <w:rFonts w:ascii="Times New Roman" w:hAnsi="Times New Roman" w:cs="Times New Roman"/>
          <w:bCs/>
          <w:sz w:val="25"/>
          <w:szCs w:val="25"/>
          <w:lang w:val="en-GB"/>
        </w:rPr>
      </w:pPr>
      <w:r w:rsidRPr="008A22DD">
        <w:rPr>
          <w:rFonts w:ascii="Times New Roman" w:hAnsi="Times New Roman" w:cs="Times New Roman"/>
          <w:sz w:val="25"/>
          <w:szCs w:val="25"/>
          <w:lang w:val="en-GB"/>
        </w:rPr>
        <w:t xml:space="preserve">Specific equipment will be procured to support the two Uzsuvta’minot in their operational tasks. The equipment will fall into two categories: </w:t>
      </w:r>
    </w:p>
    <w:p w14:paraId="2E0D6833"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sz w:val="25"/>
          <w:szCs w:val="25"/>
          <w:lang w:val="en-GB"/>
        </w:rPr>
        <w:t>- Equipment related to the operation of the newly built centralized sanitation systems: high pressure sewer cleaning trucks, automatic wastewater sampler, H2S sensors, etc.</w:t>
      </w:r>
    </w:p>
    <w:p w14:paraId="536345EA"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sz w:val="25"/>
          <w:szCs w:val="25"/>
          <w:lang w:val="en-GB"/>
        </w:rPr>
        <w:t>- Equipment related to the need for modernizing the Uzsuvta’minot’ operation, in line with the sector reforms under implementation: financial management, broader use of IT, etc</w:t>
      </w:r>
    </w:p>
    <w:p w14:paraId="227E1699"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sz w:val="25"/>
          <w:szCs w:val="25"/>
          <w:lang w:val="en-GB"/>
        </w:rPr>
        <w:t>Equipment shall be prioritized and specified by the Uzsuvta’minot’ support Technical Assistance to Operations.</w:t>
      </w:r>
    </w:p>
    <w:p w14:paraId="5A35B755" w14:textId="77777777" w:rsidR="008A22DD" w:rsidRPr="008A22DD" w:rsidRDefault="008A22DD" w:rsidP="008A22DD">
      <w:pPr>
        <w:spacing w:before="120"/>
        <w:rPr>
          <w:rFonts w:ascii="Times New Roman" w:hAnsi="Times New Roman"/>
          <w:sz w:val="25"/>
          <w:szCs w:val="25"/>
          <w:lang w:val="en-US"/>
        </w:rPr>
      </w:pPr>
      <w:bookmarkStart w:id="14" w:name="_Toc108513898"/>
      <w:r w:rsidRPr="008A22DD">
        <w:rPr>
          <w:rFonts w:ascii="Times New Roman" w:hAnsi="Times New Roman"/>
          <w:b/>
          <w:sz w:val="25"/>
          <w:szCs w:val="25"/>
          <w:lang w:val="en-US"/>
        </w:rPr>
        <w:t xml:space="preserve">COMPONENT 4 – SUPPORT TO PROJECT MONITORING AND INSTITUTIONNAL DIALOGUE (UE funded) </w:t>
      </w:r>
      <w:bookmarkEnd w:id="14"/>
    </w:p>
    <w:p w14:paraId="59C72A38"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sz w:val="25"/>
          <w:szCs w:val="25"/>
          <w:lang w:val="en-GB"/>
        </w:rPr>
        <w:lastRenderedPageBreak/>
        <w:t>International technical support will be provided for policy dialogue and sector coordination, publications, workshops, and networking between the different projects, in order to animate a platform gathering both stakeholders and public authorities. It will be directly managed by additional human resources to be deployed within AFD office in Tashkent. Respective staff will be also in charge of administrative tasks such as reporting to the EU, local counterpart’s supervision, audits, and evaluation activities. It will ensure procurement and implementation of the EU communication and visibility plan.</w:t>
      </w:r>
    </w:p>
    <w:p w14:paraId="48AB873A" w14:textId="77777777" w:rsidR="008A22DD" w:rsidRPr="008A22DD" w:rsidRDefault="008A22DD" w:rsidP="00875CF5">
      <w:pPr>
        <w:pStyle w:val="a9"/>
        <w:numPr>
          <w:ilvl w:val="0"/>
          <w:numId w:val="6"/>
        </w:numPr>
        <w:suppressAutoHyphens w:val="0"/>
        <w:overflowPunct/>
        <w:autoSpaceDE/>
        <w:autoSpaceDN/>
        <w:adjustRightInd/>
        <w:spacing w:before="142" w:after="0"/>
        <w:textAlignment w:val="auto"/>
        <w:rPr>
          <w:rFonts w:ascii="Times New Roman" w:hAnsi="Times New Roman"/>
          <w:b/>
          <w:i/>
          <w:sz w:val="25"/>
          <w:szCs w:val="25"/>
          <w:lang w:val="en-US"/>
        </w:rPr>
      </w:pPr>
      <w:r w:rsidRPr="008A22DD">
        <w:rPr>
          <w:rFonts w:ascii="Times New Roman" w:hAnsi="Times New Roman"/>
          <w:b/>
          <w:sz w:val="25"/>
          <w:szCs w:val="25"/>
          <w:lang w:val="en-GB"/>
        </w:rPr>
        <w:t>Description of duties</w:t>
      </w:r>
    </w:p>
    <w:p w14:paraId="776F9096" w14:textId="77777777" w:rsidR="008A22DD" w:rsidRPr="008A22DD" w:rsidRDefault="008A22DD" w:rsidP="008A22DD">
      <w:pPr>
        <w:spacing w:before="142"/>
        <w:rPr>
          <w:rFonts w:ascii="Times New Roman" w:hAnsi="Times New Roman"/>
          <w:sz w:val="25"/>
          <w:szCs w:val="25"/>
          <w:lang w:val="en-GB"/>
        </w:rPr>
      </w:pPr>
      <w:r w:rsidRPr="008A22DD">
        <w:rPr>
          <w:rFonts w:ascii="Times New Roman" w:hAnsi="Times New Roman"/>
          <w:sz w:val="25"/>
          <w:szCs w:val="25"/>
          <w:lang w:val="en-GB"/>
        </w:rPr>
        <w:t>The Services for the consultant, which are specifically financed through Component 2 shall consist of the provision of technical assistance to the Project Implementation Unit which shall be created by Uzsuvta’minot for this specific project</w:t>
      </w:r>
    </w:p>
    <w:p w14:paraId="0E0AC680" w14:textId="77777777" w:rsidR="008A22DD" w:rsidRPr="008A22DD" w:rsidRDefault="008A22DD" w:rsidP="008A22DD">
      <w:pPr>
        <w:spacing w:before="142"/>
        <w:rPr>
          <w:rFonts w:ascii="Times New Roman" w:hAnsi="Times New Roman"/>
          <w:bCs/>
          <w:iCs/>
          <w:sz w:val="25"/>
          <w:szCs w:val="25"/>
          <w:lang w:val="en-GB"/>
        </w:rPr>
      </w:pPr>
      <w:r w:rsidRPr="008A22DD">
        <w:rPr>
          <w:rFonts w:ascii="Times New Roman" w:hAnsi="Times New Roman"/>
          <w:bCs/>
          <w:iCs/>
          <w:sz w:val="25"/>
          <w:szCs w:val="25"/>
          <w:lang w:val="en-GB"/>
        </w:rPr>
        <w:t>The contract has a total duration of 66 months. It consists of the following missions:</w:t>
      </w:r>
    </w:p>
    <w:p w14:paraId="4E6DE7A7" w14:textId="77777777" w:rsidR="008A22DD" w:rsidRPr="008A22DD" w:rsidRDefault="008A22DD" w:rsidP="00875CF5">
      <w:pPr>
        <w:pStyle w:val="Puce1"/>
        <w:numPr>
          <w:ilvl w:val="0"/>
          <w:numId w:val="7"/>
        </w:numPr>
        <w:textAlignment w:val="auto"/>
        <w:rPr>
          <w:rFonts w:ascii="Times New Roman" w:hAnsi="Times New Roman" w:cs="Times New Roman"/>
          <w:bCs/>
          <w:sz w:val="25"/>
          <w:szCs w:val="25"/>
          <w:lang w:val="en-GB"/>
        </w:rPr>
      </w:pPr>
      <w:r w:rsidRPr="008A22DD">
        <w:rPr>
          <w:rFonts w:ascii="Times New Roman" w:hAnsi="Times New Roman" w:cs="Times New Roman"/>
          <w:bCs/>
          <w:sz w:val="25"/>
          <w:szCs w:val="25"/>
          <w:lang w:val="en-GB"/>
        </w:rPr>
        <w:t>support the PIU team to perform the general project management at every stage of the project implementation</w:t>
      </w:r>
    </w:p>
    <w:p w14:paraId="695CD29F" w14:textId="77777777" w:rsidR="008A22DD" w:rsidRPr="008A22DD" w:rsidRDefault="008A22DD" w:rsidP="00875CF5">
      <w:pPr>
        <w:pStyle w:val="Puce1"/>
        <w:numPr>
          <w:ilvl w:val="0"/>
          <w:numId w:val="7"/>
        </w:numPr>
        <w:textAlignment w:val="auto"/>
        <w:rPr>
          <w:rFonts w:ascii="Times New Roman" w:hAnsi="Times New Roman" w:cs="Times New Roman"/>
          <w:bCs/>
          <w:sz w:val="25"/>
          <w:szCs w:val="25"/>
          <w:lang w:val="en-GB"/>
        </w:rPr>
      </w:pPr>
      <w:r w:rsidRPr="008A22DD">
        <w:rPr>
          <w:rFonts w:ascii="Times New Roman" w:hAnsi="Times New Roman" w:cs="Times New Roman"/>
          <w:bCs/>
          <w:sz w:val="25"/>
          <w:szCs w:val="25"/>
          <w:lang w:val="en-GB"/>
        </w:rPr>
        <w:t>Support the PIU for the initial technical studies steering and monitoring processes, along with all the project stakeholders</w:t>
      </w:r>
    </w:p>
    <w:p w14:paraId="29091F9D" w14:textId="77777777" w:rsidR="008A22DD" w:rsidRPr="008A22DD" w:rsidRDefault="008A22DD" w:rsidP="00875CF5">
      <w:pPr>
        <w:pStyle w:val="Puce1"/>
        <w:numPr>
          <w:ilvl w:val="0"/>
          <w:numId w:val="7"/>
        </w:numPr>
        <w:textAlignment w:val="auto"/>
        <w:rPr>
          <w:rFonts w:ascii="Times New Roman" w:hAnsi="Times New Roman" w:cs="Times New Roman"/>
          <w:sz w:val="25"/>
          <w:szCs w:val="25"/>
          <w:lang w:val="en-GB"/>
        </w:rPr>
      </w:pPr>
      <w:r w:rsidRPr="008A22DD">
        <w:rPr>
          <w:rFonts w:ascii="Times New Roman" w:hAnsi="Times New Roman" w:cs="Times New Roman"/>
          <w:bCs/>
          <w:sz w:val="25"/>
          <w:szCs w:val="25"/>
          <w:lang w:val="en-GB"/>
        </w:rPr>
        <w:t>prepare the following tender documents</w:t>
      </w:r>
      <w:r w:rsidRPr="008A22DD">
        <w:rPr>
          <w:rFonts w:ascii="Times New Roman" w:hAnsi="Times New Roman" w:cs="Times New Roman"/>
          <w:sz w:val="25"/>
          <w:szCs w:val="25"/>
          <w:lang w:val="en-GB"/>
        </w:rPr>
        <w:t>:</w:t>
      </w:r>
    </w:p>
    <w:p w14:paraId="5E0E9B8E"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 xml:space="preserve">Tender documents for the sewage network construction contact(s) (except technical terms of reference, ESIA, ESMP and RAP to be prepared by the Engineering consultant– </w:t>
      </w:r>
      <w:r w:rsidRPr="008A22DD">
        <w:rPr>
          <w:rFonts w:ascii="Times New Roman" w:hAnsi="Times New Roman" w:cs="Times New Roman"/>
          <w:i/>
          <w:sz w:val="25"/>
          <w:szCs w:val="25"/>
          <w:lang w:val="en-GB"/>
        </w:rPr>
        <w:t>currently under tender-</w:t>
      </w:r>
      <w:r w:rsidRPr="008A22DD">
        <w:rPr>
          <w:rFonts w:ascii="Times New Roman" w:hAnsi="Times New Roman" w:cs="Times New Roman"/>
          <w:sz w:val="25"/>
          <w:szCs w:val="25"/>
          <w:lang w:val="en-GB"/>
        </w:rPr>
        <w:t>, but reviewed and validated by the PIU and the TA to PIU)</w:t>
      </w:r>
    </w:p>
    <w:p w14:paraId="71728866"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 xml:space="preserve">Tender documents for the WWTP DBO contract(s) (except technical terms of reference, ESIA, ESMP and RAP to be prepared by the Engineering consultant – </w:t>
      </w:r>
      <w:r w:rsidRPr="008A22DD">
        <w:rPr>
          <w:rFonts w:ascii="Times New Roman" w:hAnsi="Times New Roman" w:cs="Times New Roman"/>
          <w:i/>
          <w:sz w:val="25"/>
          <w:szCs w:val="25"/>
          <w:lang w:val="en-GB"/>
        </w:rPr>
        <w:t xml:space="preserve">currently under tender- </w:t>
      </w:r>
      <w:r w:rsidRPr="008A22DD">
        <w:rPr>
          <w:rFonts w:ascii="Times New Roman" w:hAnsi="Times New Roman" w:cs="Times New Roman"/>
          <w:sz w:val="25"/>
          <w:szCs w:val="25"/>
          <w:lang w:val="en-GB"/>
        </w:rPr>
        <w:t>but reviewed and validated by the PIU and the TA to PIU)</w:t>
      </w:r>
    </w:p>
    <w:p w14:paraId="51E7ADE2"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proofErr w:type="spellStart"/>
      <w:r w:rsidRPr="008A22DD">
        <w:rPr>
          <w:rFonts w:ascii="Times New Roman" w:hAnsi="Times New Roman" w:cs="Times New Roman"/>
          <w:sz w:val="25"/>
          <w:szCs w:val="25"/>
          <w:lang w:val="en-GB"/>
        </w:rPr>
        <w:t>ToR</w:t>
      </w:r>
      <w:proofErr w:type="spellEnd"/>
      <w:r w:rsidRPr="008A22DD">
        <w:rPr>
          <w:rFonts w:ascii="Times New Roman" w:hAnsi="Times New Roman" w:cs="Times New Roman"/>
          <w:sz w:val="25"/>
          <w:szCs w:val="25"/>
          <w:lang w:val="en-GB"/>
        </w:rPr>
        <w:t xml:space="preserve"> and tender documents for the Supervision contract(s)</w:t>
      </w:r>
    </w:p>
    <w:p w14:paraId="4006A89E"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Tender document for the annual audits</w:t>
      </w:r>
    </w:p>
    <w:p w14:paraId="5A7F965B"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Tender documents for the purchase of equipment. Technical specifications will be prepared by the Technical Assistance to the PIU during the Capacity building need assessment, and completed by the Technical Assistance to operations</w:t>
      </w:r>
    </w:p>
    <w:p w14:paraId="6BB7FC8B" w14:textId="77777777" w:rsidR="008A22DD" w:rsidRPr="008A22DD" w:rsidRDefault="008A22DD" w:rsidP="00875CF5">
      <w:pPr>
        <w:pStyle w:val="Puce1"/>
        <w:numPr>
          <w:ilvl w:val="0"/>
          <w:numId w:val="7"/>
        </w:numPr>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support the PIU for the initial technical studies steering and monitoring processes, along with all the project stakeholders, and notably studies such as, but not limited to:</w:t>
      </w:r>
    </w:p>
    <w:p w14:paraId="0C605863"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Environmental and social assessment and related project management plans (ESIA, ESMP, RAP) provided by the Engineering consultant</w:t>
      </w:r>
    </w:p>
    <w:p w14:paraId="672B730D"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Update of the feasibility studies provided by the Engineering consultant</w:t>
      </w:r>
    </w:p>
    <w:p w14:paraId="08E9B68F"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 xml:space="preserve">Technical </w:t>
      </w:r>
      <w:proofErr w:type="spellStart"/>
      <w:r w:rsidRPr="008A22DD">
        <w:rPr>
          <w:rFonts w:ascii="Times New Roman" w:hAnsi="Times New Roman" w:cs="Times New Roman"/>
          <w:sz w:val="25"/>
          <w:szCs w:val="25"/>
          <w:lang w:val="en-GB"/>
        </w:rPr>
        <w:t>ToR</w:t>
      </w:r>
      <w:proofErr w:type="spellEnd"/>
      <w:r w:rsidRPr="008A22DD">
        <w:rPr>
          <w:rFonts w:ascii="Times New Roman" w:hAnsi="Times New Roman" w:cs="Times New Roman"/>
          <w:sz w:val="25"/>
          <w:szCs w:val="25"/>
          <w:lang w:val="en-GB"/>
        </w:rPr>
        <w:t xml:space="preserve"> for the sewage network construction contract(s) provided by the Engineering consultant</w:t>
      </w:r>
    </w:p>
    <w:p w14:paraId="090D3098"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lastRenderedPageBreak/>
        <w:t xml:space="preserve">General layouts and </w:t>
      </w:r>
      <w:proofErr w:type="spellStart"/>
      <w:r w:rsidRPr="008A22DD">
        <w:rPr>
          <w:rFonts w:ascii="Times New Roman" w:hAnsi="Times New Roman" w:cs="Times New Roman"/>
          <w:sz w:val="25"/>
          <w:szCs w:val="25"/>
          <w:lang w:val="en-GB"/>
        </w:rPr>
        <w:t>ToR</w:t>
      </w:r>
      <w:proofErr w:type="spellEnd"/>
      <w:r w:rsidRPr="008A22DD">
        <w:rPr>
          <w:rFonts w:ascii="Times New Roman" w:hAnsi="Times New Roman" w:cs="Times New Roman"/>
          <w:sz w:val="25"/>
          <w:szCs w:val="25"/>
          <w:lang w:val="en-GB"/>
        </w:rPr>
        <w:t xml:space="preserve"> for the WWTP DBO contract(s) provided by the Engineering consultant</w:t>
      </w:r>
    </w:p>
    <w:p w14:paraId="5A0DE3E0"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Specifications for the purchase of equipment provided by the Technical Assistance to Operations.</w:t>
      </w:r>
    </w:p>
    <w:p w14:paraId="61EBEC1A" w14:textId="77777777" w:rsidR="008A22DD" w:rsidRPr="008A22DD" w:rsidRDefault="008A22DD" w:rsidP="00875CF5">
      <w:pPr>
        <w:pStyle w:val="Puce1"/>
        <w:numPr>
          <w:ilvl w:val="0"/>
          <w:numId w:val="7"/>
        </w:numPr>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Support the PIU during the bidding processes</w:t>
      </w:r>
    </w:p>
    <w:p w14:paraId="32CD9895"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Response to the bidders during the bidding process if they have any question,</w:t>
      </w:r>
    </w:p>
    <w:p w14:paraId="14635EA1"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Attend to the site visit if needed,</w:t>
      </w:r>
    </w:p>
    <w:p w14:paraId="4331F971"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Assessment of the technical and financial offers for all of the bidding processes launched by the PIU</w:t>
      </w:r>
    </w:p>
    <w:p w14:paraId="6F3B2B4E"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 xml:space="preserve">Preparation of the evaluation reports </w:t>
      </w:r>
    </w:p>
    <w:p w14:paraId="4BF94593"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Negotiation and finalization of the contracts</w:t>
      </w:r>
    </w:p>
    <w:p w14:paraId="34EEE428" w14:textId="77777777" w:rsidR="008A22DD" w:rsidRPr="008A22DD" w:rsidRDefault="008A22DD" w:rsidP="00875CF5">
      <w:pPr>
        <w:pStyle w:val="Puce1"/>
        <w:numPr>
          <w:ilvl w:val="0"/>
          <w:numId w:val="7"/>
        </w:numPr>
        <w:textAlignment w:val="auto"/>
        <w:rPr>
          <w:rFonts w:ascii="Times New Roman" w:hAnsi="Times New Roman" w:cs="Times New Roman"/>
          <w:bCs/>
          <w:sz w:val="25"/>
          <w:szCs w:val="25"/>
          <w:lang w:val="en-GB"/>
        </w:rPr>
      </w:pPr>
      <w:r w:rsidRPr="008A22DD">
        <w:rPr>
          <w:rFonts w:ascii="Times New Roman" w:hAnsi="Times New Roman" w:cs="Times New Roman"/>
          <w:bCs/>
          <w:sz w:val="25"/>
          <w:szCs w:val="25"/>
          <w:lang w:val="en-GB"/>
        </w:rPr>
        <w:t>Support the PIU during the start of works:</w:t>
      </w:r>
    </w:p>
    <w:p w14:paraId="4BB39E82"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Check the site installations</w:t>
      </w:r>
    </w:p>
    <w:p w14:paraId="44D4C21C"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Check the guarantee and insurance which have to be submitted by contractors before starting works</w:t>
      </w:r>
    </w:p>
    <w:p w14:paraId="312780B1"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Check the CVs of the contractors</w:t>
      </w:r>
    </w:p>
    <w:p w14:paraId="5380DBF1"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 xml:space="preserve">Support to PIU in every task at the start of works </w:t>
      </w:r>
    </w:p>
    <w:p w14:paraId="11829DFF" w14:textId="77777777" w:rsidR="008A22DD" w:rsidRPr="008A22DD" w:rsidRDefault="008A22DD" w:rsidP="00875CF5">
      <w:pPr>
        <w:pStyle w:val="Puce1"/>
        <w:numPr>
          <w:ilvl w:val="0"/>
          <w:numId w:val="7"/>
        </w:numPr>
        <w:textAlignment w:val="auto"/>
        <w:rPr>
          <w:rFonts w:ascii="Times New Roman" w:hAnsi="Times New Roman" w:cs="Times New Roman"/>
          <w:bCs/>
          <w:sz w:val="25"/>
          <w:szCs w:val="25"/>
          <w:lang w:val="en-GB"/>
        </w:rPr>
      </w:pPr>
      <w:r w:rsidRPr="008A22DD">
        <w:rPr>
          <w:rFonts w:ascii="Times New Roman" w:hAnsi="Times New Roman" w:cs="Times New Roman"/>
          <w:bCs/>
          <w:sz w:val="25"/>
          <w:szCs w:val="25"/>
          <w:lang w:val="en-GB"/>
        </w:rPr>
        <w:t>Support the PIU during the construction phase:</w:t>
      </w:r>
    </w:p>
    <w:p w14:paraId="5AF3F343"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Site visit on regular basis (at least every quarter)</w:t>
      </w:r>
    </w:p>
    <w:p w14:paraId="5BC830F2"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 xml:space="preserve">Support the PIU in the preparation of the periodic technical and financial progress reports </w:t>
      </w:r>
    </w:p>
    <w:p w14:paraId="2A0AAB6D" w14:textId="77777777" w:rsidR="008A22DD" w:rsidRPr="008A22DD" w:rsidRDefault="008A22DD" w:rsidP="00875CF5">
      <w:pPr>
        <w:pStyle w:val="Puce1"/>
        <w:numPr>
          <w:ilvl w:val="1"/>
          <w:numId w:val="7"/>
        </w:numPr>
        <w:ind w:left="426"/>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Support the PIU in the monitoring of the ESMP and RAP and grievance management</w:t>
      </w:r>
    </w:p>
    <w:p w14:paraId="765F4392" w14:textId="77777777" w:rsidR="008A22DD" w:rsidRPr="008A22DD" w:rsidRDefault="008A22DD" w:rsidP="00875CF5">
      <w:pPr>
        <w:pStyle w:val="Puce1"/>
        <w:numPr>
          <w:ilvl w:val="0"/>
          <w:numId w:val="7"/>
        </w:numPr>
        <w:textAlignment w:val="auto"/>
        <w:rPr>
          <w:rFonts w:ascii="Times New Roman" w:hAnsi="Times New Roman" w:cs="Times New Roman"/>
          <w:sz w:val="25"/>
          <w:szCs w:val="25"/>
          <w:lang w:val="en-GB"/>
        </w:rPr>
      </w:pPr>
      <w:r w:rsidRPr="008A22DD">
        <w:rPr>
          <w:rFonts w:ascii="Times New Roman" w:hAnsi="Times New Roman" w:cs="Times New Roman"/>
          <w:sz w:val="25"/>
          <w:szCs w:val="25"/>
          <w:lang w:val="en-GB"/>
        </w:rPr>
        <w:t xml:space="preserve">Support the PIU at the completion of works </w:t>
      </w:r>
    </w:p>
    <w:p w14:paraId="3FB0231D" w14:textId="77777777" w:rsidR="008A22DD" w:rsidRPr="008A22DD" w:rsidRDefault="008A22DD" w:rsidP="008A22DD">
      <w:pPr>
        <w:pStyle w:val="aff"/>
        <w:rPr>
          <w:rFonts w:ascii="Times New Roman" w:hAnsi="Times New Roman" w:cs="Times New Roman"/>
          <w:sz w:val="25"/>
          <w:szCs w:val="25"/>
          <w:lang w:val="en-GB"/>
        </w:rPr>
      </w:pPr>
    </w:p>
    <w:p w14:paraId="633FD8BD"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b/>
          <w:sz w:val="25"/>
          <w:szCs w:val="25"/>
          <w:lang w:val="en-GB"/>
        </w:rPr>
        <w:t>The Technical assistance to PIU shall be deployed in 2 phases:</w:t>
      </w:r>
    </w:p>
    <w:p w14:paraId="236AB642"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sz w:val="25"/>
          <w:szCs w:val="25"/>
          <w:lang w:val="en-GB"/>
        </w:rPr>
        <w:t>1. Initial setting up and launch of the project: when a permanent team leader shall work permanently with the PIU staff in Tashkent, implementing the project administration and coordinating the various experts’ involvements.</w:t>
      </w:r>
    </w:p>
    <w:p w14:paraId="4FDED585"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sz w:val="25"/>
          <w:szCs w:val="25"/>
          <w:lang w:val="en-GB"/>
        </w:rPr>
        <w:t>2. Project implementation and monitoring:  during which the Technical Assistance shall be limited to short term missions both from the team leader and the experts ‘pool, according to the project’s schedule and needs.</w:t>
      </w:r>
    </w:p>
    <w:p w14:paraId="32B23D76" w14:textId="77777777" w:rsidR="008A22DD" w:rsidRPr="008A22DD" w:rsidRDefault="008A22DD" w:rsidP="008A22DD">
      <w:pPr>
        <w:pStyle w:val="aff"/>
        <w:rPr>
          <w:rFonts w:ascii="Times New Roman" w:hAnsi="Times New Roman" w:cs="Times New Roman"/>
          <w:sz w:val="25"/>
          <w:szCs w:val="25"/>
          <w:lang w:val="en-GB"/>
        </w:rPr>
      </w:pPr>
      <w:r w:rsidRPr="008A22DD">
        <w:rPr>
          <w:rFonts w:ascii="Times New Roman" w:hAnsi="Times New Roman" w:cs="Times New Roman"/>
          <w:sz w:val="25"/>
          <w:szCs w:val="25"/>
          <w:lang w:val="en-GB"/>
        </w:rPr>
        <w:t>The team leader might be also mobilized on a permanent basis during the final period of the project, especially during the reception phase of works.</w:t>
      </w:r>
    </w:p>
    <w:p w14:paraId="7AECB227" w14:textId="77777777" w:rsidR="008A22DD" w:rsidRPr="008A22DD" w:rsidRDefault="008A22DD" w:rsidP="008A22DD">
      <w:pPr>
        <w:rPr>
          <w:rFonts w:ascii="Times New Roman" w:hAnsi="Times New Roman"/>
          <w:sz w:val="25"/>
          <w:szCs w:val="25"/>
          <w:lang w:val="en-GB"/>
        </w:rPr>
      </w:pPr>
      <w:r w:rsidRPr="008A22DD">
        <w:rPr>
          <w:rFonts w:ascii="Times New Roman" w:hAnsi="Times New Roman"/>
          <w:sz w:val="25"/>
          <w:szCs w:val="25"/>
          <w:lang w:val="en-GB"/>
        </w:rPr>
        <w:lastRenderedPageBreak/>
        <w:t xml:space="preserve">Additional expert missions might be added during the contract </w:t>
      </w:r>
    </w:p>
    <w:p w14:paraId="657B7DA6" w14:textId="77777777" w:rsidR="008A22DD" w:rsidRPr="008A22DD" w:rsidRDefault="008A22DD" w:rsidP="008A22DD">
      <w:pPr>
        <w:spacing w:before="142"/>
        <w:rPr>
          <w:rFonts w:ascii="Times New Roman" w:hAnsi="Times New Roman"/>
          <w:sz w:val="25"/>
          <w:szCs w:val="25"/>
          <w:lang w:val="en-GB"/>
        </w:rPr>
      </w:pPr>
      <w:r w:rsidRPr="008A22DD">
        <w:rPr>
          <w:rFonts w:ascii="Times New Roman" w:hAnsi="Times New Roman"/>
          <w:bCs/>
          <w:sz w:val="25"/>
          <w:szCs w:val="25"/>
          <w:lang w:val="en-GB"/>
        </w:rPr>
        <w:t>Uzsuvta’minot</w:t>
      </w:r>
      <w:r w:rsidRPr="008A22DD">
        <w:rPr>
          <w:rFonts w:ascii="Times New Roman" w:hAnsi="Times New Roman"/>
          <w:b/>
          <w:i/>
          <w:sz w:val="25"/>
          <w:szCs w:val="25"/>
          <w:lang w:val="en-GB"/>
        </w:rPr>
        <w:t xml:space="preserve"> </w:t>
      </w:r>
      <w:r w:rsidRPr="008A22DD">
        <w:rPr>
          <w:rFonts w:ascii="Times New Roman" w:hAnsi="Times New Roman"/>
          <w:sz w:val="25"/>
          <w:szCs w:val="25"/>
          <w:lang w:val="en-GB"/>
        </w:rPr>
        <w:t>hereby invites Applicants to show their interest in delivering the Services described above.</w:t>
      </w:r>
    </w:p>
    <w:p w14:paraId="4D903055" w14:textId="77777777" w:rsidR="008A22DD" w:rsidRPr="008A22DD" w:rsidRDefault="008A22DD" w:rsidP="008A22DD">
      <w:pPr>
        <w:spacing w:before="142"/>
        <w:rPr>
          <w:rFonts w:ascii="Times New Roman" w:hAnsi="Times New Roman"/>
          <w:i/>
          <w:sz w:val="25"/>
          <w:szCs w:val="25"/>
          <w:lang w:val="en-GB"/>
        </w:rPr>
      </w:pPr>
      <w:r w:rsidRPr="008A22DD">
        <w:rPr>
          <w:rFonts w:ascii="Times New Roman" w:hAnsi="Times New Roman"/>
          <w:sz w:val="25"/>
          <w:szCs w:val="25"/>
          <w:lang w:val="en-GB"/>
        </w:rPr>
        <w:t>This Request for Expressions of Interest (REOI) is open to:</w:t>
      </w:r>
    </w:p>
    <w:tbl>
      <w:tblPr>
        <w:tblW w:w="0" w:type="auto"/>
        <w:tblInd w:w="392" w:type="dxa"/>
        <w:tblLook w:val="04A0" w:firstRow="1" w:lastRow="0" w:firstColumn="1" w:lastColumn="0" w:noHBand="0" w:noVBand="1"/>
      </w:tblPr>
      <w:tblGrid>
        <w:gridCol w:w="3260"/>
        <w:gridCol w:w="4820"/>
      </w:tblGrid>
      <w:tr w:rsidR="008A22DD" w:rsidRPr="008A22DD" w14:paraId="6D68F702" w14:textId="77777777" w:rsidTr="008A22DD">
        <w:tc>
          <w:tcPr>
            <w:tcW w:w="3260" w:type="dxa"/>
            <w:vAlign w:val="center"/>
            <w:hideMark/>
          </w:tcPr>
          <w:p w14:paraId="2F9AFD5A" w14:textId="77777777" w:rsidR="008A22DD" w:rsidRPr="008A22DD" w:rsidRDefault="008A22DD">
            <w:pPr>
              <w:ind w:left="360"/>
              <w:rPr>
                <w:rFonts w:ascii="Times New Roman" w:hAnsi="Times New Roman"/>
                <w:sz w:val="25"/>
                <w:szCs w:val="25"/>
                <w:lang w:val="en-GB"/>
              </w:rPr>
            </w:pPr>
            <w:r w:rsidRPr="008A22DD">
              <w:rPr>
                <w:rFonts w:ascii="Times New Roman" w:hAnsi="Times New Roman"/>
                <w:sz w:val="25"/>
                <w:szCs w:val="25"/>
                <w:highlight w:val="lightGray"/>
                <w:lang w:val="en-GB"/>
              </w:rPr>
              <w:sym w:font="Wingdings" w:char="F078"/>
            </w:r>
            <w:r w:rsidRPr="008A22DD">
              <w:rPr>
                <w:rFonts w:ascii="Times New Roman" w:hAnsi="Times New Roman"/>
                <w:sz w:val="25"/>
                <w:szCs w:val="25"/>
                <w:lang w:val="en-GB"/>
              </w:rPr>
              <w:t>Consulting firms</w:t>
            </w:r>
          </w:p>
        </w:tc>
        <w:tc>
          <w:tcPr>
            <w:tcW w:w="4820" w:type="dxa"/>
            <w:vAlign w:val="center"/>
            <w:hideMark/>
          </w:tcPr>
          <w:p w14:paraId="67F642AE" w14:textId="77777777" w:rsidR="008A22DD" w:rsidRPr="008A22DD" w:rsidRDefault="008A22DD" w:rsidP="00875CF5">
            <w:pPr>
              <w:pStyle w:val="a9"/>
              <w:numPr>
                <w:ilvl w:val="0"/>
                <w:numId w:val="8"/>
              </w:numPr>
              <w:suppressAutoHyphens w:val="0"/>
              <w:overflowPunct/>
              <w:autoSpaceDE/>
              <w:autoSpaceDN/>
              <w:adjustRightInd/>
              <w:spacing w:after="0"/>
              <w:ind w:left="714" w:hanging="357"/>
              <w:textAlignment w:val="auto"/>
              <w:rPr>
                <w:rFonts w:ascii="Times New Roman" w:hAnsi="Times New Roman"/>
                <w:sz w:val="25"/>
                <w:szCs w:val="25"/>
                <w:lang w:val="en-GB"/>
              </w:rPr>
            </w:pPr>
            <w:r w:rsidRPr="008A22DD">
              <w:rPr>
                <w:rFonts w:ascii="Times New Roman" w:hAnsi="Times New Roman"/>
                <w:sz w:val="25"/>
                <w:szCs w:val="25"/>
                <w:lang w:val="en-GB"/>
              </w:rPr>
              <w:t>Individual consultants</w:t>
            </w:r>
          </w:p>
        </w:tc>
      </w:tr>
      <w:tr w:rsidR="008A22DD" w:rsidRPr="008A22DD" w14:paraId="37F481FD" w14:textId="77777777" w:rsidTr="008A22DD">
        <w:tc>
          <w:tcPr>
            <w:tcW w:w="3260" w:type="dxa"/>
            <w:vAlign w:val="center"/>
          </w:tcPr>
          <w:p w14:paraId="6ED8F3D8" w14:textId="77777777" w:rsidR="008A22DD" w:rsidRPr="008A22DD" w:rsidRDefault="008A22DD">
            <w:pPr>
              <w:ind w:left="360"/>
              <w:rPr>
                <w:rFonts w:ascii="Times New Roman" w:hAnsi="Times New Roman"/>
                <w:sz w:val="25"/>
                <w:szCs w:val="25"/>
                <w:lang w:val="en-GB"/>
              </w:rPr>
            </w:pPr>
          </w:p>
        </w:tc>
        <w:tc>
          <w:tcPr>
            <w:tcW w:w="4820" w:type="dxa"/>
            <w:vAlign w:val="center"/>
          </w:tcPr>
          <w:p w14:paraId="140FA9DF" w14:textId="77777777" w:rsidR="008A22DD" w:rsidRPr="008A22DD" w:rsidRDefault="008A22DD">
            <w:pPr>
              <w:ind w:left="357"/>
              <w:rPr>
                <w:rFonts w:ascii="Times New Roman" w:hAnsi="Times New Roman"/>
                <w:sz w:val="25"/>
                <w:szCs w:val="25"/>
                <w:lang w:val="en-GB"/>
              </w:rPr>
            </w:pPr>
          </w:p>
        </w:tc>
      </w:tr>
      <w:tr w:rsidR="008A22DD" w:rsidRPr="008A22DD" w14:paraId="6EBE30FC" w14:textId="77777777" w:rsidTr="008A22DD">
        <w:tc>
          <w:tcPr>
            <w:tcW w:w="3260" w:type="dxa"/>
            <w:vAlign w:val="center"/>
            <w:hideMark/>
          </w:tcPr>
          <w:p w14:paraId="3A2BA6AB" w14:textId="77777777" w:rsidR="008A22DD" w:rsidRPr="008A22DD" w:rsidRDefault="008A22DD" w:rsidP="00875CF5">
            <w:pPr>
              <w:pStyle w:val="a9"/>
              <w:numPr>
                <w:ilvl w:val="0"/>
                <w:numId w:val="8"/>
              </w:numPr>
              <w:suppressAutoHyphens w:val="0"/>
              <w:overflowPunct/>
              <w:autoSpaceDE/>
              <w:autoSpaceDN/>
              <w:adjustRightInd/>
              <w:spacing w:after="0"/>
              <w:ind w:left="714" w:hanging="357"/>
              <w:textAlignment w:val="auto"/>
              <w:rPr>
                <w:rFonts w:ascii="Times New Roman" w:hAnsi="Times New Roman"/>
                <w:sz w:val="25"/>
                <w:szCs w:val="25"/>
                <w:lang w:val="en-GB"/>
              </w:rPr>
            </w:pPr>
            <w:r w:rsidRPr="008A22DD">
              <w:rPr>
                <w:rFonts w:ascii="Times New Roman" w:hAnsi="Times New Roman"/>
                <w:sz w:val="25"/>
                <w:szCs w:val="25"/>
                <w:lang w:val="en-GB"/>
              </w:rPr>
              <w:t>NGOs</w:t>
            </w:r>
          </w:p>
        </w:tc>
        <w:tc>
          <w:tcPr>
            <w:tcW w:w="4820" w:type="dxa"/>
            <w:vAlign w:val="center"/>
            <w:hideMark/>
          </w:tcPr>
          <w:p w14:paraId="37A5CD35" w14:textId="77777777" w:rsidR="008A22DD" w:rsidRPr="008A22DD" w:rsidRDefault="008A22DD" w:rsidP="00875CF5">
            <w:pPr>
              <w:pStyle w:val="a9"/>
              <w:numPr>
                <w:ilvl w:val="0"/>
                <w:numId w:val="8"/>
              </w:numPr>
              <w:suppressAutoHyphens w:val="0"/>
              <w:overflowPunct/>
              <w:autoSpaceDE/>
              <w:autoSpaceDN/>
              <w:adjustRightInd/>
              <w:spacing w:after="0"/>
              <w:ind w:left="714" w:hanging="357"/>
              <w:textAlignment w:val="auto"/>
              <w:rPr>
                <w:rFonts w:ascii="Times New Roman" w:hAnsi="Times New Roman"/>
                <w:sz w:val="25"/>
                <w:szCs w:val="25"/>
                <w:lang w:val="en-GB"/>
              </w:rPr>
            </w:pPr>
            <w:r w:rsidRPr="008A22DD">
              <w:rPr>
                <w:rFonts w:ascii="Times New Roman" w:hAnsi="Times New Roman"/>
                <w:sz w:val="25"/>
                <w:szCs w:val="25"/>
                <w:lang w:val="en-GB"/>
              </w:rPr>
              <w:t>Joint Venture between NGO(s) and consulting firm(s)</w:t>
            </w:r>
          </w:p>
        </w:tc>
      </w:tr>
    </w:tbl>
    <w:p w14:paraId="116A1F5F" w14:textId="77777777" w:rsidR="008A22DD" w:rsidRPr="008A22DD" w:rsidRDefault="008A22DD" w:rsidP="008A22DD">
      <w:pPr>
        <w:spacing w:before="142"/>
        <w:rPr>
          <w:rFonts w:ascii="Times New Roman" w:hAnsi="Times New Roman"/>
          <w:sz w:val="25"/>
          <w:szCs w:val="25"/>
          <w:lang w:val="en-GB"/>
        </w:rPr>
      </w:pPr>
      <w:r w:rsidRPr="008A22DD">
        <w:rPr>
          <w:rFonts w:ascii="Times New Roman" w:hAnsi="Times New Roman"/>
          <w:sz w:val="25"/>
          <w:szCs w:val="25"/>
          <w:lang w:val="en-GB"/>
        </w:rPr>
        <w:t>Eligibility criteria to AFD financing are specified in sub-clause 1.3 of the "Procurement Guidelines for AFD</w:t>
      </w:r>
      <w:r w:rsidRPr="008A22DD">
        <w:rPr>
          <w:rFonts w:ascii="Times New Roman" w:hAnsi="Times New Roman"/>
          <w:sz w:val="25"/>
          <w:szCs w:val="25"/>
          <w:lang w:val="en-GB"/>
        </w:rPr>
        <w:noBreakHyphen/>
        <w:t xml:space="preserve">Financed Contracts in Foreign Countries", available online on AFD’s website: </w:t>
      </w:r>
      <w:hyperlink r:id="rId8" w:history="1">
        <w:r w:rsidRPr="008A22DD">
          <w:rPr>
            <w:rStyle w:val="ac"/>
            <w:rFonts w:ascii="Times New Roman" w:hAnsi="Times New Roman"/>
            <w:i/>
            <w:iCs/>
            <w:color w:val="0066FF"/>
            <w:sz w:val="25"/>
            <w:szCs w:val="25"/>
            <w:lang w:val="en-GB"/>
          </w:rPr>
          <w:t>http://www.afd.fr</w:t>
        </w:r>
      </w:hyperlink>
      <w:r w:rsidRPr="008A22DD">
        <w:rPr>
          <w:rFonts w:ascii="Times New Roman" w:hAnsi="Times New Roman"/>
          <w:sz w:val="25"/>
          <w:szCs w:val="25"/>
          <w:lang w:val="en-GB"/>
        </w:rPr>
        <w:t>.</w:t>
      </w:r>
    </w:p>
    <w:p w14:paraId="2F4241AD" w14:textId="77777777" w:rsidR="008A22DD" w:rsidRPr="008A22DD" w:rsidRDefault="008A22DD" w:rsidP="008A22DD">
      <w:pPr>
        <w:spacing w:before="142"/>
        <w:rPr>
          <w:rFonts w:ascii="Times New Roman" w:hAnsi="Times New Roman"/>
          <w:sz w:val="25"/>
          <w:szCs w:val="25"/>
          <w:lang w:val="en-GB"/>
        </w:rPr>
      </w:pPr>
      <w:r w:rsidRPr="008A22DD">
        <w:rPr>
          <w:rFonts w:ascii="Times New Roman" w:hAnsi="Times New Roman"/>
          <w:sz w:val="25"/>
          <w:szCs w:val="25"/>
          <w:lang w:val="en-GB"/>
        </w:rPr>
        <w:t>The Applicant shall submit only one application, either in its own name or as a member of a Joint Venture (JV). If an Applicant (including any JV member) submits or participates in more than one application, those applications shall be all rejected. However, the same Subconsultant may participate in several applications.</w:t>
      </w:r>
    </w:p>
    <w:p w14:paraId="1BDE4C3D" w14:textId="77777777" w:rsidR="008A22DD" w:rsidRPr="008A22DD" w:rsidRDefault="008A22DD" w:rsidP="008A22DD">
      <w:pPr>
        <w:spacing w:before="142"/>
        <w:rPr>
          <w:rFonts w:ascii="Times New Roman" w:hAnsi="Times New Roman"/>
          <w:sz w:val="25"/>
          <w:szCs w:val="25"/>
          <w:lang w:val="en-GB"/>
        </w:rPr>
      </w:pPr>
      <w:r w:rsidRPr="008A22DD">
        <w:rPr>
          <w:rFonts w:ascii="Times New Roman" w:hAnsi="Times New Roman"/>
          <w:sz w:val="25"/>
          <w:szCs w:val="25"/>
          <w:lang w:val="en-GB"/>
        </w:rPr>
        <w:t>If the Applicant is a JV, the expression of interest shall include:</w:t>
      </w:r>
    </w:p>
    <w:p w14:paraId="3A1F7117" w14:textId="77777777" w:rsidR="008A22DD" w:rsidRPr="008A22DD" w:rsidRDefault="008A22DD" w:rsidP="00875CF5">
      <w:pPr>
        <w:pStyle w:val="a9"/>
        <w:numPr>
          <w:ilvl w:val="0"/>
          <w:numId w:val="9"/>
        </w:numPr>
        <w:suppressAutoHyphens w:val="0"/>
        <w:overflowPunct/>
        <w:autoSpaceDE/>
        <w:autoSpaceDN/>
        <w:adjustRightInd/>
        <w:spacing w:before="142" w:after="0"/>
        <w:ind w:left="567" w:hanging="567"/>
        <w:textAlignment w:val="auto"/>
        <w:rPr>
          <w:rFonts w:ascii="Times New Roman" w:hAnsi="Times New Roman"/>
          <w:sz w:val="25"/>
          <w:szCs w:val="25"/>
          <w:lang w:val="en-GB"/>
        </w:rPr>
      </w:pPr>
      <w:r w:rsidRPr="008A22DD">
        <w:rPr>
          <w:rFonts w:ascii="Times New Roman" w:hAnsi="Times New Roman"/>
          <w:sz w:val="25"/>
          <w:szCs w:val="25"/>
          <w:lang w:val="en-GB"/>
        </w:rPr>
        <w:t>a copy of the JV Agreement entered into by all members,</w:t>
      </w:r>
    </w:p>
    <w:p w14:paraId="63424A48" w14:textId="77777777" w:rsidR="008A22DD" w:rsidRPr="008A22DD" w:rsidRDefault="008A22DD" w:rsidP="008A22DD">
      <w:pPr>
        <w:spacing w:before="142"/>
        <w:rPr>
          <w:rFonts w:ascii="Times New Roman" w:hAnsi="Times New Roman"/>
          <w:sz w:val="25"/>
          <w:szCs w:val="25"/>
          <w:lang w:val="en-GB"/>
        </w:rPr>
      </w:pPr>
      <w:r w:rsidRPr="008A22DD">
        <w:rPr>
          <w:rFonts w:ascii="Times New Roman" w:hAnsi="Times New Roman"/>
          <w:sz w:val="25"/>
          <w:szCs w:val="25"/>
          <w:lang w:val="en-GB"/>
        </w:rPr>
        <w:t>or</w:t>
      </w:r>
    </w:p>
    <w:p w14:paraId="01289E93" w14:textId="77777777" w:rsidR="008A22DD" w:rsidRPr="008A22DD" w:rsidRDefault="008A22DD" w:rsidP="00875CF5">
      <w:pPr>
        <w:pStyle w:val="a9"/>
        <w:numPr>
          <w:ilvl w:val="0"/>
          <w:numId w:val="9"/>
        </w:numPr>
        <w:suppressAutoHyphens w:val="0"/>
        <w:overflowPunct/>
        <w:autoSpaceDE/>
        <w:autoSpaceDN/>
        <w:adjustRightInd/>
        <w:spacing w:before="142" w:after="0"/>
        <w:ind w:left="567" w:hanging="567"/>
        <w:textAlignment w:val="auto"/>
        <w:rPr>
          <w:rFonts w:ascii="Times New Roman" w:hAnsi="Times New Roman"/>
          <w:sz w:val="25"/>
          <w:szCs w:val="25"/>
          <w:lang w:val="en-GB"/>
        </w:rPr>
      </w:pPr>
      <w:r w:rsidRPr="008A22DD">
        <w:rPr>
          <w:rFonts w:ascii="Times New Roman" w:hAnsi="Times New Roman"/>
          <w:sz w:val="25"/>
          <w:szCs w:val="25"/>
          <w:lang w:val="en-GB"/>
        </w:rPr>
        <w:t xml:space="preserve">a letter of intent to execute a JV Agreement, signed by all members together with a copy of the Agreement proposal, </w:t>
      </w:r>
    </w:p>
    <w:p w14:paraId="0E582EE5" w14:textId="77777777" w:rsidR="008A22DD" w:rsidRPr="008A22DD" w:rsidRDefault="008A22DD" w:rsidP="008A22DD">
      <w:pPr>
        <w:spacing w:before="142"/>
        <w:rPr>
          <w:rFonts w:ascii="Times New Roman" w:hAnsi="Times New Roman"/>
          <w:sz w:val="25"/>
          <w:szCs w:val="25"/>
          <w:lang w:val="en-GB"/>
        </w:rPr>
      </w:pPr>
      <w:r w:rsidRPr="008A22DD">
        <w:rPr>
          <w:rFonts w:ascii="Times New Roman" w:hAnsi="Times New Roman"/>
          <w:sz w:val="25"/>
          <w:szCs w:val="25"/>
          <w:lang w:val="en-GB"/>
        </w:rPr>
        <w:t>In the absence of this document, the other members will be considered as Subconsultants.</w:t>
      </w:r>
    </w:p>
    <w:p w14:paraId="680BB13A" w14:textId="77777777" w:rsidR="008A22DD" w:rsidRPr="008A22DD" w:rsidRDefault="008A22DD" w:rsidP="008A22DD">
      <w:pPr>
        <w:spacing w:before="142"/>
        <w:rPr>
          <w:rFonts w:ascii="Times New Roman" w:hAnsi="Times New Roman"/>
          <w:sz w:val="25"/>
          <w:szCs w:val="25"/>
          <w:lang w:val="en-GB"/>
        </w:rPr>
      </w:pPr>
      <w:r w:rsidRPr="008A22DD">
        <w:rPr>
          <w:rFonts w:ascii="Times New Roman" w:hAnsi="Times New Roman"/>
          <w:sz w:val="25"/>
          <w:szCs w:val="25"/>
          <w:lang w:val="en-GB"/>
        </w:rPr>
        <w:t>Experiences and qualifications of Subconsultants are not considered in the evaluation of the applications.</w:t>
      </w:r>
    </w:p>
    <w:p w14:paraId="239ADF97" w14:textId="77777777" w:rsidR="008A22DD" w:rsidRPr="008A22DD" w:rsidRDefault="008A22DD" w:rsidP="008A22DD">
      <w:pPr>
        <w:spacing w:before="142"/>
        <w:rPr>
          <w:rFonts w:ascii="Times New Roman" w:hAnsi="Times New Roman"/>
          <w:noProof/>
          <w:sz w:val="25"/>
          <w:szCs w:val="25"/>
          <w:lang w:val="en-US"/>
        </w:rPr>
      </w:pPr>
      <w:r w:rsidRPr="008A22DD">
        <w:rPr>
          <w:rFonts w:ascii="Times New Roman" w:hAnsi="Times New Roman"/>
          <w:bCs/>
          <w:iCs/>
          <w:sz w:val="25"/>
          <w:szCs w:val="25"/>
          <w:shd w:val="clear" w:color="auto" w:fill="FFFFFF"/>
          <w:lang w:val="en-GB"/>
        </w:rPr>
        <w:t xml:space="preserve">Interested Applicants must provide information evidencing that they are qualified and experienced to perform those Services. </w:t>
      </w:r>
      <w:r w:rsidRPr="008A22DD">
        <w:rPr>
          <w:rFonts w:ascii="Times New Roman" w:hAnsi="Times New Roman"/>
          <w:noProof/>
          <w:sz w:val="25"/>
          <w:szCs w:val="25"/>
          <w:lang w:val="en-US"/>
        </w:rPr>
        <w:t xml:space="preserve">For that purpose, documented evidence of recent and similar services shall be submitted: </w:t>
      </w:r>
    </w:p>
    <w:p w14:paraId="07807A07" w14:textId="77777777" w:rsidR="008A22DD" w:rsidRPr="008A22DD" w:rsidRDefault="008A22DD" w:rsidP="008A22DD">
      <w:pPr>
        <w:spacing w:before="142"/>
        <w:rPr>
          <w:rFonts w:ascii="Times New Roman" w:hAnsi="Times New Roman"/>
          <w:bCs/>
          <w:iCs/>
          <w:sz w:val="25"/>
          <w:szCs w:val="25"/>
          <w:shd w:val="clear" w:color="auto" w:fill="FFFFFF"/>
          <w:lang w:val="en-GB"/>
        </w:rPr>
      </w:pPr>
      <w:r w:rsidRPr="008A22DD">
        <w:rPr>
          <w:rFonts w:ascii="Times New Roman" w:hAnsi="Times New Roman"/>
          <w:bCs/>
          <w:iCs/>
          <w:sz w:val="25"/>
          <w:szCs w:val="25"/>
          <w:shd w:val="clear" w:color="auto" w:fill="FFFFFF"/>
          <w:lang w:val="en-GB"/>
        </w:rPr>
        <w:t>The applicants should be firms or consortium of firms having an extensive experience in technical assistance to Project Implementation Unit for wastewater or potable water projects of comparable amount including treatment plants, financed by IFIs</w:t>
      </w:r>
    </w:p>
    <w:p w14:paraId="66D60DAC" w14:textId="77777777" w:rsidR="008A22DD" w:rsidRPr="008A22DD" w:rsidRDefault="008A22DD" w:rsidP="008A22DD">
      <w:pPr>
        <w:spacing w:before="142"/>
        <w:rPr>
          <w:rFonts w:ascii="Times New Roman" w:hAnsi="Times New Roman"/>
          <w:sz w:val="25"/>
          <w:szCs w:val="25"/>
          <w:lang w:val="en-GB"/>
        </w:rPr>
      </w:pPr>
      <w:r w:rsidRPr="008A22DD">
        <w:rPr>
          <w:rFonts w:ascii="Times New Roman" w:hAnsi="Times New Roman"/>
          <w:sz w:val="25"/>
          <w:szCs w:val="25"/>
          <w:lang w:val="en-GB"/>
        </w:rPr>
        <w:t>The Employer will also consider for the evaluation of the applications the following items:</w:t>
      </w:r>
    </w:p>
    <w:p w14:paraId="3CD762FD" w14:textId="77777777" w:rsidR="008A22DD" w:rsidRPr="008A22DD" w:rsidRDefault="008A22DD" w:rsidP="00875CF5">
      <w:pPr>
        <w:numPr>
          <w:ilvl w:val="0"/>
          <w:numId w:val="10"/>
        </w:numPr>
        <w:suppressAutoHyphens w:val="0"/>
        <w:overflowPunct/>
        <w:autoSpaceDE/>
        <w:autoSpaceDN/>
        <w:adjustRightInd/>
        <w:spacing w:before="142" w:after="0"/>
        <w:textAlignment w:val="auto"/>
        <w:rPr>
          <w:rFonts w:ascii="Times New Roman" w:hAnsi="Times New Roman"/>
          <w:i/>
          <w:sz w:val="25"/>
          <w:szCs w:val="25"/>
          <w:lang w:val="en-US"/>
        </w:rPr>
      </w:pPr>
      <w:r w:rsidRPr="008A22DD">
        <w:rPr>
          <w:rFonts w:ascii="Times New Roman" w:hAnsi="Times New Roman"/>
          <w:i/>
          <w:sz w:val="25"/>
          <w:szCs w:val="25"/>
          <w:lang w:val="en-US"/>
        </w:rPr>
        <w:t>Experience of company in successful implementation of contracts for PIU support and capacity building with a consulting budget of at least $ 1,4 million US for the period from January 1, 2016</w:t>
      </w:r>
    </w:p>
    <w:p w14:paraId="2DFD6624" w14:textId="77777777" w:rsidR="008A22DD" w:rsidRPr="008A22DD" w:rsidRDefault="008A22DD" w:rsidP="00875CF5">
      <w:pPr>
        <w:numPr>
          <w:ilvl w:val="0"/>
          <w:numId w:val="10"/>
        </w:numPr>
        <w:suppressAutoHyphens w:val="0"/>
        <w:overflowPunct/>
        <w:autoSpaceDE/>
        <w:autoSpaceDN/>
        <w:adjustRightInd/>
        <w:spacing w:before="142" w:after="0"/>
        <w:textAlignment w:val="auto"/>
        <w:rPr>
          <w:rFonts w:ascii="Times New Roman" w:hAnsi="Times New Roman"/>
          <w:i/>
          <w:sz w:val="25"/>
          <w:szCs w:val="25"/>
          <w:lang w:val="en-US"/>
        </w:rPr>
      </w:pPr>
      <w:r w:rsidRPr="008A22DD">
        <w:rPr>
          <w:rFonts w:ascii="Times New Roman" w:hAnsi="Times New Roman"/>
          <w:i/>
          <w:sz w:val="25"/>
          <w:szCs w:val="25"/>
          <w:lang w:val="en-US"/>
        </w:rPr>
        <w:t>Experience of company in successful implementation of contracts related to DBO projects with a consulting budget of at least $ 1,4 million US for the period from    January 1, 2011</w:t>
      </w:r>
    </w:p>
    <w:p w14:paraId="6D4451EF" w14:textId="77777777" w:rsidR="008A22DD" w:rsidRPr="008A22DD" w:rsidRDefault="008A22DD" w:rsidP="00875CF5">
      <w:pPr>
        <w:numPr>
          <w:ilvl w:val="0"/>
          <w:numId w:val="10"/>
        </w:numPr>
        <w:suppressAutoHyphens w:val="0"/>
        <w:overflowPunct/>
        <w:autoSpaceDE/>
        <w:autoSpaceDN/>
        <w:adjustRightInd/>
        <w:spacing w:before="142" w:after="0"/>
        <w:textAlignment w:val="auto"/>
        <w:rPr>
          <w:rFonts w:ascii="Times New Roman" w:hAnsi="Times New Roman"/>
          <w:i/>
          <w:sz w:val="25"/>
          <w:szCs w:val="25"/>
          <w:lang w:val="en-US"/>
        </w:rPr>
      </w:pPr>
      <w:r w:rsidRPr="008A22DD">
        <w:rPr>
          <w:rFonts w:ascii="Times New Roman" w:hAnsi="Times New Roman"/>
          <w:i/>
          <w:sz w:val="25"/>
          <w:szCs w:val="25"/>
          <w:lang w:val="en-US"/>
        </w:rPr>
        <w:t xml:space="preserve">Experience of company in successful implementation of contracts in projects financed by (AFD, World Bank, Asian Development Bank, EIB) with a project cost of at least $ 50 million US </w:t>
      </w:r>
    </w:p>
    <w:p w14:paraId="71083C60" w14:textId="77777777" w:rsidR="008A22DD" w:rsidRPr="008A22DD" w:rsidRDefault="008A22DD" w:rsidP="00875CF5">
      <w:pPr>
        <w:numPr>
          <w:ilvl w:val="0"/>
          <w:numId w:val="10"/>
        </w:numPr>
        <w:suppressAutoHyphens w:val="0"/>
        <w:overflowPunct/>
        <w:autoSpaceDE/>
        <w:autoSpaceDN/>
        <w:adjustRightInd/>
        <w:spacing w:before="142" w:after="0"/>
        <w:textAlignment w:val="auto"/>
        <w:rPr>
          <w:rFonts w:ascii="Times New Roman" w:hAnsi="Times New Roman"/>
          <w:i/>
          <w:sz w:val="25"/>
          <w:szCs w:val="25"/>
          <w:lang w:val="en-US"/>
        </w:rPr>
      </w:pPr>
      <w:r w:rsidRPr="008A22DD">
        <w:rPr>
          <w:rFonts w:ascii="Times New Roman" w:hAnsi="Times New Roman"/>
          <w:i/>
          <w:sz w:val="25"/>
          <w:szCs w:val="25"/>
          <w:lang w:val="en-US"/>
        </w:rPr>
        <w:lastRenderedPageBreak/>
        <w:t xml:space="preserve">Experience of company in successful implementation of contracts in field of water supply or sewerage system in Central Asia or CIS countries with a consulting budget of at least $ 1.4 million US </w:t>
      </w:r>
    </w:p>
    <w:p w14:paraId="64012722" w14:textId="77777777" w:rsidR="008A22DD" w:rsidRPr="008A22DD" w:rsidRDefault="008A22DD" w:rsidP="00875CF5">
      <w:pPr>
        <w:numPr>
          <w:ilvl w:val="0"/>
          <w:numId w:val="10"/>
        </w:numPr>
        <w:suppressAutoHyphens w:val="0"/>
        <w:overflowPunct/>
        <w:autoSpaceDE/>
        <w:autoSpaceDN/>
        <w:adjustRightInd/>
        <w:spacing w:before="142" w:after="0"/>
        <w:textAlignment w:val="auto"/>
        <w:rPr>
          <w:rFonts w:ascii="Times New Roman" w:hAnsi="Times New Roman"/>
          <w:i/>
          <w:sz w:val="25"/>
          <w:szCs w:val="25"/>
          <w:lang w:val="en-US"/>
        </w:rPr>
      </w:pPr>
      <w:r w:rsidRPr="008A22DD">
        <w:rPr>
          <w:rFonts w:ascii="Times New Roman" w:hAnsi="Times New Roman"/>
          <w:i/>
          <w:sz w:val="25"/>
          <w:szCs w:val="25"/>
          <w:lang w:val="en-US"/>
        </w:rPr>
        <w:t>Existence since several years of a permanent team of experts in the company specialized in the fields related to capacity building and technical assistance to project management</w:t>
      </w:r>
    </w:p>
    <w:p w14:paraId="1B4731B9" w14:textId="77777777" w:rsidR="008A22DD" w:rsidRPr="008A22DD" w:rsidRDefault="008A22DD" w:rsidP="00875CF5">
      <w:pPr>
        <w:numPr>
          <w:ilvl w:val="0"/>
          <w:numId w:val="10"/>
        </w:numPr>
        <w:suppressAutoHyphens w:val="0"/>
        <w:overflowPunct/>
        <w:autoSpaceDE/>
        <w:autoSpaceDN/>
        <w:adjustRightInd/>
        <w:spacing w:before="142" w:after="0"/>
        <w:textAlignment w:val="auto"/>
        <w:rPr>
          <w:rFonts w:ascii="Times New Roman" w:hAnsi="Times New Roman"/>
          <w:i/>
          <w:sz w:val="25"/>
          <w:szCs w:val="25"/>
          <w:lang w:val="en-GB"/>
        </w:rPr>
      </w:pPr>
      <w:r w:rsidRPr="008A22DD">
        <w:rPr>
          <w:rFonts w:ascii="Times New Roman" w:hAnsi="Times New Roman"/>
          <w:i/>
          <w:sz w:val="25"/>
          <w:szCs w:val="25"/>
          <w:lang w:val="en-US"/>
        </w:rPr>
        <w:t>ISO 9001</w:t>
      </w:r>
      <w:r w:rsidRPr="008A22DD">
        <w:rPr>
          <w:rFonts w:ascii="Times New Roman" w:hAnsi="Times New Roman"/>
          <w:i/>
          <w:sz w:val="25"/>
          <w:szCs w:val="25"/>
          <w:lang w:val="en-GB"/>
        </w:rPr>
        <w:t xml:space="preserve"> Certification</w:t>
      </w:r>
    </w:p>
    <w:p w14:paraId="154B4F0A" w14:textId="77777777" w:rsidR="008A22DD" w:rsidRPr="008A22DD" w:rsidRDefault="008A22DD" w:rsidP="008A22DD">
      <w:pPr>
        <w:spacing w:before="142"/>
        <w:rPr>
          <w:rFonts w:ascii="Times New Roman" w:hAnsi="Times New Roman"/>
          <w:bCs/>
          <w:iCs/>
          <w:sz w:val="25"/>
          <w:szCs w:val="25"/>
          <w:shd w:val="clear" w:color="auto" w:fill="FFFFFF"/>
          <w:lang w:val="en-GB"/>
        </w:rPr>
      </w:pPr>
      <w:r w:rsidRPr="008A22DD">
        <w:rPr>
          <w:rFonts w:ascii="Times New Roman" w:hAnsi="Times New Roman"/>
          <w:bCs/>
          <w:iCs/>
          <w:sz w:val="25"/>
          <w:szCs w:val="25"/>
          <w:shd w:val="clear" w:color="auto" w:fill="FFFFFF"/>
          <w:lang w:val="en-GB"/>
        </w:rPr>
        <w:t>In order to ease the evaluation process, it is required that the application documents do not exceed 70 pages. General expertise requirements for the Consultant are presented above. Detailed expertise requirements will be presented at the next phase (Request for Proposals).</w:t>
      </w:r>
    </w:p>
    <w:p w14:paraId="0523FB64" w14:textId="77777777" w:rsidR="008A22DD" w:rsidRPr="008A22DD" w:rsidRDefault="008A22DD" w:rsidP="008A22DD">
      <w:pPr>
        <w:spacing w:before="142"/>
        <w:rPr>
          <w:rFonts w:ascii="Times New Roman" w:hAnsi="Times New Roman"/>
          <w:sz w:val="25"/>
          <w:szCs w:val="25"/>
          <w:lang w:val="en-GB"/>
        </w:rPr>
      </w:pPr>
      <w:r w:rsidRPr="008A22DD">
        <w:rPr>
          <w:rFonts w:ascii="Times New Roman" w:hAnsi="Times New Roman"/>
          <w:sz w:val="25"/>
          <w:szCs w:val="25"/>
          <w:lang w:val="en-GB"/>
        </w:rPr>
        <w:t>Among the submitted applications, the Employer</w:t>
      </w:r>
      <w:r w:rsidRPr="008A22DD">
        <w:rPr>
          <w:rFonts w:ascii="Times New Roman" w:hAnsi="Times New Roman"/>
          <w:b/>
          <w:i/>
          <w:sz w:val="25"/>
          <w:szCs w:val="25"/>
          <w:lang w:val="en-GB"/>
        </w:rPr>
        <w:t xml:space="preserve"> </w:t>
      </w:r>
      <w:r w:rsidRPr="008A22DD">
        <w:rPr>
          <w:rFonts w:ascii="Times New Roman" w:hAnsi="Times New Roman"/>
          <w:sz w:val="25"/>
          <w:szCs w:val="25"/>
          <w:lang w:val="en-GB"/>
        </w:rPr>
        <w:t xml:space="preserve">will shortlist a maximum of </w:t>
      </w:r>
      <w:r w:rsidRPr="008A22DD">
        <w:rPr>
          <w:rFonts w:ascii="Times New Roman" w:hAnsi="Times New Roman"/>
          <w:b/>
          <w:i/>
          <w:sz w:val="25"/>
          <w:szCs w:val="25"/>
          <w:lang w:val="en-GB"/>
        </w:rPr>
        <w:t>six (6) Applicants</w:t>
      </w:r>
      <w:r w:rsidRPr="008A22DD">
        <w:rPr>
          <w:rFonts w:ascii="Times New Roman" w:hAnsi="Times New Roman"/>
          <w:sz w:val="25"/>
          <w:szCs w:val="25"/>
          <w:lang w:val="en-GB"/>
        </w:rPr>
        <w:t>, to whom the Request for Proposals to carry out the Services shall be sent.</w:t>
      </w:r>
    </w:p>
    <w:p w14:paraId="506FED1D" w14:textId="56A5B074" w:rsidR="008A22DD" w:rsidRPr="008A22DD" w:rsidRDefault="008A22DD" w:rsidP="008A22DD">
      <w:pPr>
        <w:ind w:firstLine="567"/>
        <w:rPr>
          <w:rFonts w:ascii="Times New Roman" w:hAnsi="Times New Roman"/>
          <w:spacing w:val="-2"/>
          <w:sz w:val="25"/>
          <w:szCs w:val="25"/>
          <w:lang w:val="en-US"/>
        </w:rPr>
      </w:pPr>
      <w:r w:rsidRPr="008A22DD">
        <w:rPr>
          <w:rFonts w:ascii="Times New Roman" w:hAnsi="Times New Roman"/>
          <w:spacing w:val="-2"/>
          <w:sz w:val="25"/>
          <w:szCs w:val="25"/>
          <w:lang w:val="en-US"/>
        </w:rPr>
        <w:t xml:space="preserve">Expressions of interest must be delivered in electronic or paper form by 16:00 </w:t>
      </w:r>
      <w:r>
        <w:rPr>
          <w:rFonts w:ascii="Times New Roman" w:hAnsi="Times New Roman"/>
          <w:spacing w:val="-2"/>
          <w:sz w:val="25"/>
          <w:szCs w:val="25"/>
          <w:lang w:val="en-US"/>
        </w:rPr>
        <w:br/>
        <w:t>January</w:t>
      </w:r>
      <w:r w:rsidRPr="008A22DD">
        <w:rPr>
          <w:rFonts w:ascii="Times New Roman" w:hAnsi="Times New Roman"/>
          <w:spacing w:val="-2"/>
          <w:sz w:val="25"/>
          <w:szCs w:val="25"/>
          <w:lang w:val="en-US"/>
        </w:rPr>
        <w:t xml:space="preserve"> </w:t>
      </w:r>
      <w:r>
        <w:rPr>
          <w:rFonts w:ascii="Times New Roman" w:hAnsi="Times New Roman"/>
          <w:spacing w:val="-2"/>
          <w:sz w:val="25"/>
          <w:szCs w:val="25"/>
          <w:lang w:val="en-US"/>
        </w:rPr>
        <w:t>9</w:t>
      </w:r>
      <w:r w:rsidRPr="008A22DD">
        <w:rPr>
          <w:rFonts w:ascii="Times New Roman" w:hAnsi="Times New Roman"/>
          <w:spacing w:val="-2"/>
          <w:sz w:val="25"/>
          <w:szCs w:val="25"/>
          <w:lang w:val="en-US"/>
        </w:rPr>
        <w:t>, 202</w:t>
      </w:r>
      <w:r>
        <w:rPr>
          <w:rFonts w:ascii="Times New Roman" w:hAnsi="Times New Roman"/>
          <w:spacing w:val="-2"/>
          <w:sz w:val="25"/>
          <w:szCs w:val="25"/>
          <w:lang w:val="en-US"/>
        </w:rPr>
        <w:t>3</w:t>
      </w:r>
      <w:r w:rsidRPr="008A22DD">
        <w:rPr>
          <w:rFonts w:ascii="Times New Roman" w:hAnsi="Times New Roman"/>
          <w:spacing w:val="-2"/>
          <w:sz w:val="25"/>
          <w:szCs w:val="25"/>
          <w:lang w:val="en-US"/>
        </w:rPr>
        <w:t xml:space="preserve"> (Tashkent time) to the address below. Late applications are not accepted. EOI must be submitted in English.</w:t>
      </w:r>
    </w:p>
    <w:p w14:paraId="70E85DCE" w14:textId="77777777" w:rsidR="008A22DD" w:rsidRPr="008A22DD" w:rsidRDefault="008A22DD" w:rsidP="008A22DD">
      <w:pPr>
        <w:rPr>
          <w:rFonts w:ascii="Times New Roman" w:hAnsi="Times New Roman"/>
          <w:spacing w:val="-2"/>
          <w:sz w:val="25"/>
          <w:szCs w:val="25"/>
          <w:lang w:val="en-US"/>
        </w:rPr>
      </w:pPr>
    </w:p>
    <w:p w14:paraId="1D6393BC" w14:textId="77777777" w:rsidR="008A22DD" w:rsidRPr="008A22DD" w:rsidRDefault="008A22DD" w:rsidP="008A22DD">
      <w:pPr>
        <w:rPr>
          <w:rFonts w:ascii="Times New Roman" w:hAnsi="Times New Roman"/>
          <w:spacing w:val="-2"/>
          <w:sz w:val="25"/>
          <w:szCs w:val="25"/>
          <w:lang w:val="en-US"/>
        </w:rPr>
      </w:pPr>
      <w:r w:rsidRPr="008A22DD">
        <w:rPr>
          <w:rFonts w:ascii="Times New Roman" w:hAnsi="Times New Roman"/>
          <w:spacing w:val="-2"/>
          <w:sz w:val="25"/>
          <w:szCs w:val="25"/>
          <w:lang w:val="en-US"/>
        </w:rPr>
        <w:t>Additional information can be obtained at the address below during business hours from 9:00 to 17:00 Tashkent time.</w:t>
      </w:r>
    </w:p>
    <w:p w14:paraId="10275C5B" w14:textId="77777777" w:rsidR="008A22DD" w:rsidRPr="008A22DD" w:rsidRDefault="008A22DD" w:rsidP="008A22DD">
      <w:pPr>
        <w:rPr>
          <w:rFonts w:ascii="Times New Roman" w:hAnsi="Times New Roman"/>
          <w:spacing w:val="-2"/>
          <w:sz w:val="25"/>
          <w:szCs w:val="25"/>
          <w:lang w:val="en-US"/>
        </w:rPr>
      </w:pPr>
    </w:p>
    <w:p w14:paraId="510EC65B" w14:textId="77777777" w:rsidR="008A22DD" w:rsidRPr="008A22DD" w:rsidRDefault="008A22DD" w:rsidP="008A22DD">
      <w:pPr>
        <w:rPr>
          <w:rFonts w:ascii="Times New Roman" w:hAnsi="Times New Roman"/>
          <w:spacing w:val="-2"/>
          <w:sz w:val="25"/>
          <w:szCs w:val="25"/>
          <w:lang w:val="en-US"/>
        </w:rPr>
      </w:pPr>
      <w:r w:rsidRPr="008A22DD">
        <w:rPr>
          <w:rFonts w:ascii="Times New Roman" w:hAnsi="Times New Roman"/>
          <w:spacing w:val="-2"/>
          <w:sz w:val="25"/>
          <w:szCs w:val="25"/>
          <w:lang w:val="en-US"/>
        </w:rPr>
        <w:t xml:space="preserve">Mr. Rustam </w:t>
      </w:r>
      <w:proofErr w:type="spellStart"/>
      <w:r w:rsidRPr="008A22DD">
        <w:rPr>
          <w:rFonts w:ascii="Times New Roman" w:hAnsi="Times New Roman"/>
          <w:spacing w:val="-2"/>
          <w:sz w:val="25"/>
          <w:szCs w:val="25"/>
          <w:lang w:val="en-US"/>
        </w:rPr>
        <w:t>Mamadzhanov</w:t>
      </w:r>
      <w:proofErr w:type="spellEnd"/>
    </w:p>
    <w:p w14:paraId="3EDC6CD9" w14:textId="77777777" w:rsidR="008A22DD" w:rsidRPr="008A22DD" w:rsidRDefault="008A22DD" w:rsidP="008A22DD">
      <w:pPr>
        <w:rPr>
          <w:rFonts w:ascii="Times New Roman" w:hAnsi="Times New Roman"/>
          <w:spacing w:val="-2"/>
          <w:sz w:val="25"/>
          <w:szCs w:val="25"/>
          <w:lang w:val="en-US"/>
        </w:rPr>
      </w:pPr>
      <w:r w:rsidRPr="008A22DD">
        <w:rPr>
          <w:rFonts w:ascii="Times New Roman" w:hAnsi="Times New Roman"/>
          <w:spacing w:val="-2"/>
          <w:sz w:val="25"/>
          <w:szCs w:val="25"/>
          <w:lang w:val="en-US"/>
        </w:rPr>
        <w:t>Vice-chairman</w:t>
      </w:r>
    </w:p>
    <w:p w14:paraId="294887DE" w14:textId="77777777" w:rsidR="008A22DD" w:rsidRPr="008A22DD" w:rsidRDefault="008A22DD" w:rsidP="008A22DD">
      <w:pPr>
        <w:rPr>
          <w:rFonts w:ascii="Times New Roman" w:hAnsi="Times New Roman"/>
          <w:spacing w:val="-2"/>
          <w:sz w:val="25"/>
          <w:szCs w:val="25"/>
          <w:lang w:val="en-US"/>
        </w:rPr>
      </w:pPr>
      <w:r w:rsidRPr="008A22DD">
        <w:rPr>
          <w:rFonts w:ascii="Times New Roman" w:hAnsi="Times New Roman"/>
          <w:spacing w:val="-2"/>
          <w:sz w:val="25"/>
          <w:szCs w:val="25"/>
          <w:lang w:val="en-US"/>
        </w:rPr>
        <w:t>JSC "Uzsuvta’minot"</w:t>
      </w:r>
    </w:p>
    <w:p w14:paraId="5E910A9E" w14:textId="77777777" w:rsidR="008A22DD" w:rsidRPr="008A22DD" w:rsidRDefault="008A22DD" w:rsidP="008A22DD">
      <w:pPr>
        <w:rPr>
          <w:rFonts w:ascii="Times New Roman" w:hAnsi="Times New Roman"/>
          <w:spacing w:val="-2"/>
          <w:sz w:val="25"/>
          <w:szCs w:val="25"/>
          <w:lang w:val="en-US"/>
        </w:rPr>
      </w:pPr>
      <w:proofErr w:type="spellStart"/>
      <w:r w:rsidRPr="008A22DD">
        <w:rPr>
          <w:rFonts w:ascii="Times New Roman" w:hAnsi="Times New Roman"/>
          <w:spacing w:val="-2"/>
          <w:sz w:val="25"/>
          <w:szCs w:val="25"/>
          <w:lang w:val="en-US"/>
        </w:rPr>
        <w:t>st.</w:t>
      </w:r>
      <w:proofErr w:type="spellEnd"/>
      <w:r w:rsidRPr="008A22DD">
        <w:rPr>
          <w:rFonts w:ascii="Times New Roman" w:hAnsi="Times New Roman"/>
          <w:spacing w:val="-2"/>
          <w:sz w:val="25"/>
          <w:szCs w:val="25"/>
          <w:lang w:val="en-US"/>
        </w:rPr>
        <w:t xml:space="preserve"> </w:t>
      </w:r>
      <w:proofErr w:type="spellStart"/>
      <w:r w:rsidRPr="008A22DD">
        <w:rPr>
          <w:rFonts w:ascii="Times New Roman" w:hAnsi="Times New Roman"/>
          <w:spacing w:val="-2"/>
          <w:sz w:val="25"/>
          <w:szCs w:val="25"/>
          <w:lang w:val="en-US"/>
        </w:rPr>
        <w:t>Niyozbek</w:t>
      </w:r>
      <w:proofErr w:type="spellEnd"/>
      <w:r w:rsidRPr="008A22DD">
        <w:rPr>
          <w:rFonts w:ascii="Times New Roman" w:hAnsi="Times New Roman"/>
          <w:spacing w:val="-2"/>
          <w:sz w:val="25"/>
          <w:szCs w:val="25"/>
          <w:lang w:val="en-US"/>
        </w:rPr>
        <w:t xml:space="preserve"> </w:t>
      </w:r>
      <w:proofErr w:type="spellStart"/>
      <w:r w:rsidRPr="008A22DD">
        <w:rPr>
          <w:rFonts w:ascii="Times New Roman" w:hAnsi="Times New Roman"/>
          <w:spacing w:val="-2"/>
          <w:sz w:val="25"/>
          <w:szCs w:val="25"/>
          <w:lang w:val="en-US"/>
        </w:rPr>
        <w:t>yuli</w:t>
      </w:r>
      <w:proofErr w:type="spellEnd"/>
      <w:r w:rsidRPr="008A22DD">
        <w:rPr>
          <w:rFonts w:ascii="Times New Roman" w:hAnsi="Times New Roman"/>
          <w:spacing w:val="-2"/>
          <w:sz w:val="25"/>
          <w:szCs w:val="25"/>
          <w:lang w:val="en-US"/>
        </w:rPr>
        <w:t xml:space="preserve"> 1,</w:t>
      </w:r>
    </w:p>
    <w:p w14:paraId="7D51275C" w14:textId="77777777" w:rsidR="008A22DD" w:rsidRPr="008A22DD" w:rsidRDefault="008A22DD" w:rsidP="008A22DD">
      <w:pPr>
        <w:rPr>
          <w:rFonts w:ascii="Times New Roman" w:hAnsi="Times New Roman"/>
          <w:spacing w:val="-2"/>
          <w:sz w:val="25"/>
          <w:szCs w:val="25"/>
          <w:lang w:val="en-US"/>
        </w:rPr>
      </w:pPr>
      <w:r w:rsidRPr="008A22DD">
        <w:rPr>
          <w:rFonts w:ascii="Times New Roman" w:hAnsi="Times New Roman"/>
          <w:spacing w:val="-2"/>
          <w:sz w:val="25"/>
          <w:szCs w:val="25"/>
          <w:lang w:val="en-US"/>
        </w:rPr>
        <w:t>Tashkent, 100035,</w:t>
      </w:r>
    </w:p>
    <w:p w14:paraId="2D5FFE11" w14:textId="77777777" w:rsidR="008A22DD" w:rsidRPr="008A22DD" w:rsidRDefault="008A22DD" w:rsidP="008A22DD">
      <w:pPr>
        <w:rPr>
          <w:rFonts w:ascii="Times New Roman" w:hAnsi="Times New Roman"/>
          <w:spacing w:val="-2"/>
          <w:sz w:val="25"/>
          <w:szCs w:val="25"/>
          <w:lang w:val="en-US"/>
        </w:rPr>
      </w:pPr>
      <w:r w:rsidRPr="008A22DD">
        <w:rPr>
          <w:rFonts w:ascii="Times New Roman" w:hAnsi="Times New Roman"/>
          <w:spacing w:val="-2"/>
          <w:sz w:val="25"/>
          <w:szCs w:val="25"/>
          <w:lang w:val="en-US"/>
        </w:rPr>
        <w:t>The Republic of Uzbekistan</w:t>
      </w:r>
    </w:p>
    <w:p w14:paraId="56A29F93" w14:textId="77777777" w:rsidR="008A22DD" w:rsidRPr="008A22DD" w:rsidRDefault="008A22DD" w:rsidP="008A22DD">
      <w:pPr>
        <w:rPr>
          <w:rFonts w:ascii="Times New Roman" w:eastAsia="Calibri" w:hAnsi="Times New Roman"/>
          <w:b/>
          <w:bCs/>
          <w:sz w:val="25"/>
          <w:szCs w:val="25"/>
          <w:lang w:val="en-US" w:eastAsia="ru-RU"/>
        </w:rPr>
      </w:pPr>
      <w:r w:rsidRPr="008A22DD">
        <w:rPr>
          <w:rFonts w:ascii="Times New Roman" w:hAnsi="Times New Roman"/>
          <w:spacing w:val="-2"/>
          <w:sz w:val="25"/>
          <w:szCs w:val="25"/>
          <w:lang w:val="en-US"/>
        </w:rPr>
        <w:t xml:space="preserve">Email Mail: </w:t>
      </w:r>
      <w:hyperlink r:id="rId9" w:history="1">
        <w:r w:rsidRPr="008A22DD">
          <w:rPr>
            <w:rStyle w:val="ac"/>
            <w:rFonts w:ascii="Times New Roman" w:hAnsi="Times New Roman"/>
            <w:spacing w:val="-2"/>
            <w:sz w:val="25"/>
            <w:szCs w:val="25"/>
            <w:lang w:val="en-US"/>
          </w:rPr>
          <w:t>afd_piu@uzsuv.uz</w:t>
        </w:r>
      </w:hyperlink>
      <w:r w:rsidRPr="008A22DD">
        <w:rPr>
          <w:rFonts w:ascii="Times New Roman" w:hAnsi="Times New Roman"/>
          <w:spacing w:val="-2"/>
          <w:sz w:val="25"/>
          <w:szCs w:val="25"/>
          <w:lang w:val="en-US"/>
        </w:rPr>
        <w:t xml:space="preserve"> </w:t>
      </w:r>
    </w:p>
    <w:bookmarkEnd w:id="0"/>
    <w:p w14:paraId="3896D580" w14:textId="77777777" w:rsidR="00321461" w:rsidRPr="008A22DD" w:rsidRDefault="00321461" w:rsidP="008A22DD">
      <w:pPr>
        <w:rPr>
          <w:rFonts w:ascii="Times New Roman" w:hAnsi="Times New Roman"/>
          <w:lang w:val="en-US"/>
        </w:rPr>
      </w:pPr>
    </w:p>
    <w:sectPr w:rsidR="00321461" w:rsidRPr="008A22DD" w:rsidSect="008A22DD">
      <w:headerReference w:type="default" r:id="rId10"/>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956B" w14:textId="77777777" w:rsidR="00875CF5" w:rsidRDefault="00875CF5" w:rsidP="00551291">
      <w:pPr>
        <w:spacing w:after="0" w:line="240" w:lineRule="auto"/>
      </w:pPr>
      <w:r>
        <w:separator/>
      </w:r>
    </w:p>
  </w:endnote>
  <w:endnote w:type="continuationSeparator" w:id="0">
    <w:p w14:paraId="589A5F6A" w14:textId="77777777" w:rsidR="00875CF5" w:rsidRDefault="00875CF5" w:rsidP="0055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Gra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011C" w14:textId="77777777" w:rsidR="00875CF5" w:rsidRDefault="00875CF5" w:rsidP="00551291">
      <w:pPr>
        <w:spacing w:after="0" w:line="240" w:lineRule="auto"/>
      </w:pPr>
      <w:r>
        <w:separator/>
      </w:r>
    </w:p>
  </w:footnote>
  <w:footnote w:type="continuationSeparator" w:id="0">
    <w:p w14:paraId="4B50F3B4" w14:textId="77777777" w:rsidR="00875CF5" w:rsidRDefault="00875CF5" w:rsidP="0055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1485" w14:textId="4D2E391C" w:rsidR="0036403F" w:rsidRPr="00001C61" w:rsidRDefault="00001C61" w:rsidP="00DF62BF">
    <w:pPr>
      <w:pStyle w:val="af0"/>
      <w:pBdr>
        <w:bottom w:val="single" w:sz="4" w:space="1" w:color="auto"/>
      </w:pBdr>
      <w:tabs>
        <w:tab w:val="clear" w:pos="4536"/>
        <w:tab w:val="left" w:pos="13750"/>
      </w:tabs>
      <w:jc w:val="left"/>
      <w:rPr>
        <w:lang w:val="en-US"/>
      </w:rPr>
    </w:pPr>
    <w:r w:rsidRPr="0094550F">
      <w:rPr>
        <w:lang w:val="en-US"/>
      </w:rPr>
      <w:t xml:space="preserve">Selection of Consultants – Request for Expressions of </w:t>
    </w:r>
    <w:r>
      <w:rPr>
        <w:lang w:val="en-US"/>
      </w:rPr>
      <w:t>Interest</w:t>
    </w:r>
    <w:r w:rsidR="0036403F" w:rsidRPr="00001C61">
      <w:rPr>
        <w:lang w:val="en-US"/>
      </w:rPr>
      <w:tab/>
    </w:r>
    <w:r w:rsidR="0036403F">
      <w:fldChar w:fldCharType="begin"/>
    </w:r>
    <w:r w:rsidR="0036403F" w:rsidRPr="00001C61">
      <w:rPr>
        <w:lang w:val="en-US"/>
      </w:rPr>
      <w:instrText>PAGE   \* MERGEFORMAT</w:instrText>
    </w:r>
    <w:r w:rsidR="0036403F">
      <w:fldChar w:fldCharType="separate"/>
    </w:r>
    <w:r w:rsidR="00222BEC">
      <w:rPr>
        <w:noProof/>
        <w:lang w:val="en-US"/>
      </w:rPr>
      <w:t>10</w:t>
    </w:r>
    <w:r w:rsidR="0036403F">
      <w:fldChar w:fldCharType="end"/>
    </w:r>
  </w:p>
  <w:p w14:paraId="4175111A" w14:textId="77777777" w:rsidR="0036403F" w:rsidRPr="00001C61" w:rsidRDefault="0036403F" w:rsidP="00E579AE">
    <w:pPr>
      <w:pStyle w:val="af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C254A8"/>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6"/>
      <w:lvlText w:val=".%6"/>
      <w:legacy w:legacy="1" w:legacySpace="120" w:legacyIndent="1152"/>
      <w:lvlJc w:val="left"/>
      <w:pPr>
        <w:ind w:left="1152" w:hanging="1152"/>
      </w:pPr>
      <w:rPr>
        <w:rFonts w:cs="Times New Roman"/>
      </w:rPr>
    </w:lvl>
    <w:lvl w:ilvl="6">
      <w:start w:val="1"/>
      <w:numFmt w:val="decimal"/>
      <w:pStyle w:val="7"/>
      <w:lvlText w:val=".%6.%7"/>
      <w:legacy w:legacy="1" w:legacySpace="120" w:legacyIndent="1296"/>
      <w:lvlJc w:val="left"/>
      <w:pPr>
        <w:ind w:left="1296" w:hanging="1296"/>
      </w:pPr>
      <w:rPr>
        <w:rFonts w:cs="Times New Roman"/>
      </w:rPr>
    </w:lvl>
    <w:lvl w:ilvl="7">
      <w:start w:val="1"/>
      <w:numFmt w:val="decimal"/>
      <w:pStyle w:val="8"/>
      <w:lvlText w:val=".%6.%7.%8"/>
      <w:legacy w:legacy="1" w:legacySpace="120" w:legacyIndent="1440"/>
      <w:lvlJc w:val="left"/>
      <w:pPr>
        <w:ind w:left="1440" w:hanging="1440"/>
      </w:pPr>
      <w:rPr>
        <w:rFonts w:cs="Times New Roman"/>
      </w:rPr>
    </w:lvl>
    <w:lvl w:ilvl="8">
      <w:start w:val="1"/>
      <w:numFmt w:val="decimal"/>
      <w:pStyle w:val="9"/>
      <w:lvlText w:val=".%6.%7.%8.%9"/>
      <w:legacy w:legacy="1" w:legacySpace="120" w:legacyIndent="1584"/>
      <w:lvlJc w:val="left"/>
      <w:pPr>
        <w:ind w:left="1584" w:hanging="1584"/>
      </w:pPr>
      <w:rPr>
        <w:rFonts w:cs="Times New Roman"/>
      </w:rPr>
    </w:lvl>
  </w:abstractNum>
  <w:abstractNum w:abstractNumId="1" w15:restartNumberingAfterBreak="0">
    <w:nsid w:val="08E73428"/>
    <w:multiLevelType w:val="hybridMultilevel"/>
    <w:tmpl w:val="4A785FA0"/>
    <w:name w:val="Mimi22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FE6B27"/>
    <w:multiLevelType w:val="hybridMultilevel"/>
    <w:tmpl w:val="083071CA"/>
    <w:name w:val="Mimi222"/>
    <w:lvl w:ilvl="0" w:tplc="3CD65D8A">
      <w:start w:val="1"/>
      <w:numFmt w:val="lowerRoman"/>
      <w:lvlText w:val="(%1)"/>
      <w:lvlJc w:val="left"/>
      <w:pPr>
        <w:ind w:left="1179" w:hanging="360"/>
      </w:pPr>
      <w:rPr>
        <w:rFonts w:cs="Times New Roman" w:hint="default"/>
        <w:b w:val="0"/>
        <w:i w:val="0"/>
      </w:rPr>
    </w:lvl>
    <w:lvl w:ilvl="1" w:tplc="040C0019">
      <w:start w:val="1"/>
      <w:numFmt w:val="lowerLetter"/>
      <w:lvlText w:val="%2."/>
      <w:lvlJc w:val="left"/>
      <w:pPr>
        <w:ind w:left="1899" w:hanging="360"/>
      </w:pPr>
    </w:lvl>
    <w:lvl w:ilvl="2" w:tplc="040C001B">
      <w:start w:val="1"/>
      <w:numFmt w:val="lowerRoman"/>
      <w:lvlText w:val="%3."/>
      <w:lvlJc w:val="right"/>
      <w:pPr>
        <w:ind w:left="2619" w:hanging="180"/>
      </w:pPr>
    </w:lvl>
    <w:lvl w:ilvl="3" w:tplc="040C000F">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3" w15:restartNumberingAfterBreak="0">
    <w:nsid w:val="1345615D"/>
    <w:multiLevelType w:val="hybridMultilevel"/>
    <w:tmpl w:val="AE44D1F2"/>
    <w:lvl w:ilvl="0" w:tplc="D0C2398A">
      <w:start w:val="1"/>
      <w:numFmt w:val="bullet"/>
      <w:lvlText w:val="q"/>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A08EA"/>
    <w:multiLevelType w:val="hybridMultilevel"/>
    <w:tmpl w:val="5BF4FF38"/>
    <w:name w:val="Mimi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360251"/>
    <w:multiLevelType w:val="multilevel"/>
    <w:tmpl w:val="4D3455A4"/>
    <w:name w:val="Mimi"/>
    <w:lvl w:ilvl="0">
      <w:start w:val="1"/>
      <w:numFmt w:val="decimal"/>
      <w:pStyle w:val="Heading1"/>
      <w:lvlText w:val="%1"/>
      <w:lvlJc w:val="left"/>
      <w:pPr>
        <w:ind w:left="432" w:hanging="432"/>
      </w:pPr>
      <w:rPr>
        <w:rFonts w:ascii="Arial Gras" w:hAnsi="Arial Gras" w:hint="default"/>
        <w:b/>
        <w:i w:val="0"/>
        <w:sz w:val="20"/>
        <w:szCs w:val="20"/>
      </w:rPr>
    </w:lvl>
    <w:lvl w:ilvl="1">
      <w:start w:val="1"/>
      <w:numFmt w:val="decimal"/>
      <w:pStyle w:val="Heading2"/>
      <w:lvlText w:val="%1.%2"/>
      <w:lvlJc w:val="left"/>
      <w:pPr>
        <w:ind w:left="576" w:hanging="576"/>
      </w:pPr>
      <w:rPr>
        <w:rFonts w:ascii="Arial" w:hAnsi="Arial" w:hint="default"/>
        <w:b w:val="0"/>
        <w:i w:val="0"/>
        <w:sz w:val="20"/>
        <w:szCs w:val="20"/>
      </w:rPr>
    </w:lvl>
    <w:lvl w:ilvl="2">
      <w:start w:val="1"/>
      <w:numFmt w:val="decimal"/>
      <w:pStyle w:val="Heading3"/>
      <w:lvlText w:val="%1.%2.%3"/>
      <w:lvlJc w:val="left"/>
      <w:pPr>
        <w:ind w:left="720" w:hanging="720"/>
      </w:pPr>
      <w:rPr>
        <w:rFonts w:ascii="Arial" w:hAnsi="Arial" w:hint="default"/>
        <w:b w:val="0"/>
        <w:i w:val="0"/>
        <w:sz w:val="20"/>
      </w:rPr>
    </w:lvl>
    <w:lvl w:ilvl="3">
      <w:start w:val="1"/>
      <w:numFmt w:val="decimal"/>
      <w:pStyle w:val="Heading4"/>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C3F26CC"/>
    <w:multiLevelType w:val="hybridMultilevel"/>
    <w:tmpl w:val="3D30C2D4"/>
    <w:name w:val="Mimi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290705"/>
    <w:multiLevelType w:val="multilevel"/>
    <w:tmpl w:val="379EF1B4"/>
    <w:name w:val="Mimi"/>
    <w:lvl w:ilvl="0">
      <w:start w:val="1"/>
      <w:numFmt w:val="decimal"/>
      <w:lvlText w:val="%1"/>
      <w:lvlJc w:val="left"/>
      <w:pPr>
        <w:ind w:left="432" w:hanging="432"/>
      </w:pPr>
      <w:rPr>
        <w:rFonts w:ascii="Arial Gras" w:hAnsi="Arial Gras" w:hint="default"/>
        <w:b/>
        <w:i w:val="0"/>
        <w:sz w:val="20"/>
      </w:rPr>
    </w:lvl>
    <w:lvl w:ilvl="1">
      <w:start w:val="1"/>
      <w:numFmt w:val="decimal"/>
      <w:lvlText w:val="%1.%2"/>
      <w:lvlJc w:val="left"/>
      <w:pPr>
        <w:ind w:left="576" w:hanging="576"/>
      </w:pPr>
      <w:rPr>
        <w:rFonts w:ascii="Arial" w:hAnsi="Arial" w:hint="default"/>
        <w:b w:val="0"/>
        <w:i w:val="0"/>
        <w:sz w:val="20"/>
      </w:rPr>
    </w:lvl>
    <w:lvl w:ilvl="2">
      <w:start w:val="1"/>
      <w:numFmt w:val="decimal"/>
      <w:lvlText w:val="%1.%2.%3"/>
      <w:lvlJc w:val="left"/>
      <w:pPr>
        <w:ind w:left="720" w:hanging="720"/>
      </w:pPr>
      <w:rPr>
        <w:rFonts w:ascii="Arial" w:hAnsi="Arial" w:hint="default"/>
        <w:b w:val="0"/>
        <w:i w:val="0"/>
        <w:sz w:val="20"/>
      </w:rPr>
    </w:lvl>
    <w:lvl w:ilvl="3">
      <w:start w:val="1"/>
      <w:numFmt w:val="decimal"/>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0415BE"/>
    <w:multiLevelType w:val="hybridMultilevel"/>
    <w:tmpl w:val="BD748736"/>
    <w:lvl w:ilvl="0" w:tplc="878213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2B2AF5"/>
    <w:multiLevelType w:val="hybridMultilevel"/>
    <w:tmpl w:val="2DDA8784"/>
    <w:lvl w:ilvl="0" w:tplc="03FA0668">
      <w:start w:val="1"/>
      <w:numFmt w:val="bullet"/>
      <w:pStyle w:val="Puce2"/>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935F88"/>
    <w:multiLevelType w:val="hybridMultilevel"/>
    <w:tmpl w:val="730E6B72"/>
    <w:name w:val="Mimi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366652"/>
    <w:multiLevelType w:val="hybridMultilevel"/>
    <w:tmpl w:val="4914F848"/>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05110"/>
    <w:multiLevelType w:val="hybridMultilevel"/>
    <w:tmpl w:val="1C58E698"/>
    <w:name w:val="Mimi2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A478C3"/>
    <w:multiLevelType w:val="hybridMultilevel"/>
    <w:tmpl w:val="672C5F6E"/>
    <w:name w:val="Mimi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2748DE"/>
    <w:multiLevelType w:val="hybridMultilevel"/>
    <w:tmpl w:val="2C0069C8"/>
    <w:name w:val="Mimi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BA2CD454">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582716"/>
    <w:multiLevelType w:val="hybridMultilevel"/>
    <w:tmpl w:val="73F63F56"/>
    <w:name w:val="Mimi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1B23DF"/>
    <w:multiLevelType w:val="hybridMultilevel"/>
    <w:tmpl w:val="171E5052"/>
    <w:lvl w:ilvl="0" w:tplc="040C0005">
      <w:start w:val="1"/>
      <w:numFmt w:val="bullet"/>
      <w:lvlText w:val=""/>
      <w:lvlJc w:val="left"/>
      <w:pPr>
        <w:ind w:left="360" w:hanging="360"/>
      </w:pPr>
      <w:rPr>
        <w:rFonts w:ascii="Wingdings" w:hAnsi="Wingdings" w:hint="default"/>
        <w:sz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5BA5DFD"/>
    <w:multiLevelType w:val="hybridMultilevel"/>
    <w:tmpl w:val="106C492A"/>
    <w:lvl w:ilvl="0" w:tplc="38F43C82">
      <w:start w:val="1"/>
      <w:numFmt w:val="upperLetter"/>
      <w:pStyle w:val="Heading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6901D7"/>
    <w:multiLevelType w:val="hybridMultilevel"/>
    <w:tmpl w:val="827409BC"/>
    <w:name w:val="Mimi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82A4892"/>
    <w:multiLevelType w:val="hybridMultilevel"/>
    <w:tmpl w:val="AB7675B8"/>
    <w:lvl w:ilvl="0" w:tplc="63F06A64">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7"/>
  </w:num>
  <w:num w:numId="4">
    <w:abstractNumId w:val="5"/>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19"/>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D3"/>
    <w:rsid w:val="00001C61"/>
    <w:rsid w:val="000041E8"/>
    <w:rsid w:val="0000654F"/>
    <w:rsid w:val="00007014"/>
    <w:rsid w:val="000076C4"/>
    <w:rsid w:val="0001549C"/>
    <w:rsid w:val="00016821"/>
    <w:rsid w:val="00016F57"/>
    <w:rsid w:val="000266EB"/>
    <w:rsid w:val="000313C9"/>
    <w:rsid w:val="0003165A"/>
    <w:rsid w:val="00033476"/>
    <w:rsid w:val="000404A2"/>
    <w:rsid w:val="00042CEB"/>
    <w:rsid w:val="00043A6E"/>
    <w:rsid w:val="000441A6"/>
    <w:rsid w:val="00045BFB"/>
    <w:rsid w:val="00046D55"/>
    <w:rsid w:val="00047633"/>
    <w:rsid w:val="0005163E"/>
    <w:rsid w:val="00051933"/>
    <w:rsid w:val="0005305B"/>
    <w:rsid w:val="000574D8"/>
    <w:rsid w:val="00057B69"/>
    <w:rsid w:val="0006092E"/>
    <w:rsid w:val="00060BBB"/>
    <w:rsid w:val="00061C2B"/>
    <w:rsid w:val="00061EAA"/>
    <w:rsid w:val="00063E16"/>
    <w:rsid w:val="00064646"/>
    <w:rsid w:val="00066137"/>
    <w:rsid w:val="00066C39"/>
    <w:rsid w:val="00067E0B"/>
    <w:rsid w:val="000754B9"/>
    <w:rsid w:val="000759E5"/>
    <w:rsid w:val="00076071"/>
    <w:rsid w:val="000760F8"/>
    <w:rsid w:val="00076F2B"/>
    <w:rsid w:val="00077036"/>
    <w:rsid w:val="00077E86"/>
    <w:rsid w:val="00080D3E"/>
    <w:rsid w:val="00081FF3"/>
    <w:rsid w:val="00082DA9"/>
    <w:rsid w:val="000842B6"/>
    <w:rsid w:val="00086A8D"/>
    <w:rsid w:val="00087D60"/>
    <w:rsid w:val="00091DE7"/>
    <w:rsid w:val="00092883"/>
    <w:rsid w:val="00092A0A"/>
    <w:rsid w:val="00096025"/>
    <w:rsid w:val="00097809"/>
    <w:rsid w:val="000A3246"/>
    <w:rsid w:val="000A3965"/>
    <w:rsid w:val="000A5219"/>
    <w:rsid w:val="000A5FCB"/>
    <w:rsid w:val="000A77B2"/>
    <w:rsid w:val="000B1AE6"/>
    <w:rsid w:val="000B288D"/>
    <w:rsid w:val="000B29C1"/>
    <w:rsid w:val="000B3757"/>
    <w:rsid w:val="000B4DD3"/>
    <w:rsid w:val="000B4F1F"/>
    <w:rsid w:val="000C2EE6"/>
    <w:rsid w:val="000C372E"/>
    <w:rsid w:val="000C4A9C"/>
    <w:rsid w:val="000C6B68"/>
    <w:rsid w:val="000D0800"/>
    <w:rsid w:val="000D2B0D"/>
    <w:rsid w:val="000D7205"/>
    <w:rsid w:val="000E100B"/>
    <w:rsid w:val="000E3139"/>
    <w:rsid w:val="000E767B"/>
    <w:rsid w:val="000F3AD7"/>
    <w:rsid w:val="000F42F5"/>
    <w:rsid w:val="000F443E"/>
    <w:rsid w:val="00100558"/>
    <w:rsid w:val="001012AF"/>
    <w:rsid w:val="001025F3"/>
    <w:rsid w:val="001054A4"/>
    <w:rsid w:val="001057E6"/>
    <w:rsid w:val="00106B01"/>
    <w:rsid w:val="00107AF3"/>
    <w:rsid w:val="0011160B"/>
    <w:rsid w:val="001123D3"/>
    <w:rsid w:val="001143D7"/>
    <w:rsid w:val="00114A42"/>
    <w:rsid w:val="00117DE5"/>
    <w:rsid w:val="00120A0D"/>
    <w:rsid w:val="00125EF3"/>
    <w:rsid w:val="001338F9"/>
    <w:rsid w:val="001455F1"/>
    <w:rsid w:val="00146F8E"/>
    <w:rsid w:val="00152B0E"/>
    <w:rsid w:val="00155D50"/>
    <w:rsid w:val="00156663"/>
    <w:rsid w:val="00157CF0"/>
    <w:rsid w:val="001600FF"/>
    <w:rsid w:val="001621EB"/>
    <w:rsid w:val="00163B72"/>
    <w:rsid w:val="00163C9A"/>
    <w:rsid w:val="00163D3A"/>
    <w:rsid w:val="001671E0"/>
    <w:rsid w:val="001700D8"/>
    <w:rsid w:val="00170FB2"/>
    <w:rsid w:val="001733A1"/>
    <w:rsid w:val="00173819"/>
    <w:rsid w:val="00173D09"/>
    <w:rsid w:val="00176654"/>
    <w:rsid w:val="0017734A"/>
    <w:rsid w:val="001775DA"/>
    <w:rsid w:val="001775F9"/>
    <w:rsid w:val="001807E0"/>
    <w:rsid w:val="001839FB"/>
    <w:rsid w:val="00183ADD"/>
    <w:rsid w:val="001864B2"/>
    <w:rsid w:val="0018655C"/>
    <w:rsid w:val="001913E9"/>
    <w:rsid w:val="00192DAE"/>
    <w:rsid w:val="00193AA1"/>
    <w:rsid w:val="00193FE6"/>
    <w:rsid w:val="00194914"/>
    <w:rsid w:val="00196A60"/>
    <w:rsid w:val="001979F5"/>
    <w:rsid w:val="001A1A6D"/>
    <w:rsid w:val="001A224A"/>
    <w:rsid w:val="001A233A"/>
    <w:rsid w:val="001A2B81"/>
    <w:rsid w:val="001A2DA3"/>
    <w:rsid w:val="001A4199"/>
    <w:rsid w:val="001A4E41"/>
    <w:rsid w:val="001B041F"/>
    <w:rsid w:val="001B2EE3"/>
    <w:rsid w:val="001B4DB1"/>
    <w:rsid w:val="001B6063"/>
    <w:rsid w:val="001C0D6E"/>
    <w:rsid w:val="001C0EF5"/>
    <w:rsid w:val="001C13AE"/>
    <w:rsid w:val="001C1446"/>
    <w:rsid w:val="001C1586"/>
    <w:rsid w:val="001C1FD9"/>
    <w:rsid w:val="001C25A9"/>
    <w:rsid w:val="001C3245"/>
    <w:rsid w:val="001C499A"/>
    <w:rsid w:val="001C73CC"/>
    <w:rsid w:val="001C7B70"/>
    <w:rsid w:val="001D1568"/>
    <w:rsid w:val="001D2B23"/>
    <w:rsid w:val="001D2D74"/>
    <w:rsid w:val="001D40C0"/>
    <w:rsid w:val="001D7091"/>
    <w:rsid w:val="001E115F"/>
    <w:rsid w:val="001E1EC4"/>
    <w:rsid w:val="001E2805"/>
    <w:rsid w:val="001E3D45"/>
    <w:rsid w:val="001E6B95"/>
    <w:rsid w:val="001F3D47"/>
    <w:rsid w:val="001F50E1"/>
    <w:rsid w:val="001F54A5"/>
    <w:rsid w:val="001F691D"/>
    <w:rsid w:val="00201522"/>
    <w:rsid w:val="00201F1B"/>
    <w:rsid w:val="00201F6B"/>
    <w:rsid w:val="0020577E"/>
    <w:rsid w:val="00206C3E"/>
    <w:rsid w:val="00207698"/>
    <w:rsid w:val="002142A5"/>
    <w:rsid w:val="0021442E"/>
    <w:rsid w:val="00215209"/>
    <w:rsid w:val="00215569"/>
    <w:rsid w:val="00215988"/>
    <w:rsid w:val="00215A25"/>
    <w:rsid w:val="0021634C"/>
    <w:rsid w:val="00220E14"/>
    <w:rsid w:val="00222BEC"/>
    <w:rsid w:val="002236BE"/>
    <w:rsid w:val="00223DE7"/>
    <w:rsid w:val="00225070"/>
    <w:rsid w:val="00225560"/>
    <w:rsid w:val="0022608F"/>
    <w:rsid w:val="00227FC5"/>
    <w:rsid w:val="0023411F"/>
    <w:rsid w:val="00234EB8"/>
    <w:rsid w:val="00236530"/>
    <w:rsid w:val="00237EDA"/>
    <w:rsid w:val="00242E65"/>
    <w:rsid w:val="00244B9E"/>
    <w:rsid w:val="00246C0B"/>
    <w:rsid w:val="00247B1A"/>
    <w:rsid w:val="00250A15"/>
    <w:rsid w:val="00250B6A"/>
    <w:rsid w:val="00250FF6"/>
    <w:rsid w:val="00251684"/>
    <w:rsid w:val="00251984"/>
    <w:rsid w:val="002523E1"/>
    <w:rsid w:val="00257692"/>
    <w:rsid w:val="00260591"/>
    <w:rsid w:val="00262A63"/>
    <w:rsid w:val="00265ED0"/>
    <w:rsid w:val="00270CF5"/>
    <w:rsid w:val="00280C75"/>
    <w:rsid w:val="00280F13"/>
    <w:rsid w:val="00282669"/>
    <w:rsid w:val="00284D3F"/>
    <w:rsid w:val="0028604B"/>
    <w:rsid w:val="002860D6"/>
    <w:rsid w:val="002863C7"/>
    <w:rsid w:val="00287AF5"/>
    <w:rsid w:val="0029277C"/>
    <w:rsid w:val="00292AC8"/>
    <w:rsid w:val="00293567"/>
    <w:rsid w:val="002A2866"/>
    <w:rsid w:val="002A43DA"/>
    <w:rsid w:val="002A4A14"/>
    <w:rsid w:val="002A5E2F"/>
    <w:rsid w:val="002A6986"/>
    <w:rsid w:val="002A6C62"/>
    <w:rsid w:val="002B09E2"/>
    <w:rsid w:val="002B4116"/>
    <w:rsid w:val="002B5529"/>
    <w:rsid w:val="002B61F6"/>
    <w:rsid w:val="002B7737"/>
    <w:rsid w:val="002B7A1A"/>
    <w:rsid w:val="002C21D9"/>
    <w:rsid w:val="002C4797"/>
    <w:rsid w:val="002C6F77"/>
    <w:rsid w:val="002D5540"/>
    <w:rsid w:val="002D5695"/>
    <w:rsid w:val="002D5BD5"/>
    <w:rsid w:val="002E015C"/>
    <w:rsid w:val="002E0D34"/>
    <w:rsid w:val="002E4012"/>
    <w:rsid w:val="002E4374"/>
    <w:rsid w:val="002E65F3"/>
    <w:rsid w:val="002F06B1"/>
    <w:rsid w:val="002F1D25"/>
    <w:rsid w:val="002F458A"/>
    <w:rsid w:val="002F4A50"/>
    <w:rsid w:val="002F4F22"/>
    <w:rsid w:val="002F4F90"/>
    <w:rsid w:val="002F524D"/>
    <w:rsid w:val="00300BF8"/>
    <w:rsid w:val="00305046"/>
    <w:rsid w:val="0030528D"/>
    <w:rsid w:val="00305DA9"/>
    <w:rsid w:val="00305FA1"/>
    <w:rsid w:val="003107B3"/>
    <w:rsid w:val="00313E5E"/>
    <w:rsid w:val="00315FD3"/>
    <w:rsid w:val="0031732F"/>
    <w:rsid w:val="0032003C"/>
    <w:rsid w:val="00321461"/>
    <w:rsid w:val="00321C24"/>
    <w:rsid w:val="00323683"/>
    <w:rsid w:val="00323E6F"/>
    <w:rsid w:val="00326D19"/>
    <w:rsid w:val="00327183"/>
    <w:rsid w:val="00327737"/>
    <w:rsid w:val="00327A95"/>
    <w:rsid w:val="00330680"/>
    <w:rsid w:val="00330688"/>
    <w:rsid w:val="00334A8D"/>
    <w:rsid w:val="00340EFD"/>
    <w:rsid w:val="00342EEB"/>
    <w:rsid w:val="0034357D"/>
    <w:rsid w:val="00351E7F"/>
    <w:rsid w:val="003524FD"/>
    <w:rsid w:val="0035311F"/>
    <w:rsid w:val="00354DAB"/>
    <w:rsid w:val="003565DC"/>
    <w:rsid w:val="003625D0"/>
    <w:rsid w:val="0036403F"/>
    <w:rsid w:val="00364E9D"/>
    <w:rsid w:val="00365F00"/>
    <w:rsid w:val="0036748D"/>
    <w:rsid w:val="0037063C"/>
    <w:rsid w:val="00373036"/>
    <w:rsid w:val="0037625A"/>
    <w:rsid w:val="0037656A"/>
    <w:rsid w:val="00380346"/>
    <w:rsid w:val="0038301F"/>
    <w:rsid w:val="00383B0D"/>
    <w:rsid w:val="003869B1"/>
    <w:rsid w:val="003904AD"/>
    <w:rsid w:val="003914E8"/>
    <w:rsid w:val="00393032"/>
    <w:rsid w:val="00393C74"/>
    <w:rsid w:val="003A3D10"/>
    <w:rsid w:val="003A4887"/>
    <w:rsid w:val="003A6BDD"/>
    <w:rsid w:val="003A726E"/>
    <w:rsid w:val="003B0196"/>
    <w:rsid w:val="003B3164"/>
    <w:rsid w:val="003B37F8"/>
    <w:rsid w:val="003B3E5A"/>
    <w:rsid w:val="003B4734"/>
    <w:rsid w:val="003B5C27"/>
    <w:rsid w:val="003B76C7"/>
    <w:rsid w:val="003C0768"/>
    <w:rsid w:val="003C7C88"/>
    <w:rsid w:val="003D0FE8"/>
    <w:rsid w:val="003D10DA"/>
    <w:rsid w:val="003D33B2"/>
    <w:rsid w:val="003D4B60"/>
    <w:rsid w:val="003D5ABE"/>
    <w:rsid w:val="003D793C"/>
    <w:rsid w:val="003E070D"/>
    <w:rsid w:val="003E0D77"/>
    <w:rsid w:val="003E1368"/>
    <w:rsid w:val="003E15E2"/>
    <w:rsid w:val="003E1A3E"/>
    <w:rsid w:val="003E3ACA"/>
    <w:rsid w:val="003E7F87"/>
    <w:rsid w:val="003F0BC6"/>
    <w:rsid w:val="003F27CC"/>
    <w:rsid w:val="003F2F6C"/>
    <w:rsid w:val="003F426F"/>
    <w:rsid w:val="003F5903"/>
    <w:rsid w:val="003F649C"/>
    <w:rsid w:val="003F7DD4"/>
    <w:rsid w:val="004055F7"/>
    <w:rsid w:val="0040766F"/>
    <w:rsid w:val="00410552"/>
    <w:rsid w:val="0041319F"/>
    <w:rsid w:val="00415414"/>
    <w:rsid w:val="00420943"/>
    <w:rsid w:val="00421089"/>
    <w:rsid w:val="004212B2"/>
    <w:rsid w:val="00424B7B"/>
    <w:rsid w:val="0042532C"/>
    <w:rsid w:val="004276DD"/>
    <w:rsid w:val="00430179"/>
    <w:rsid w:val="00433785"/>
    <w:rsid w:val="00436215"/>
    <w:rsid w:val="004368E0"/>
    <w:rsid w:val="004402C8"/>
    <w:rsid w:val="00442229"/>
    <w:rsid w:val="0044387F"/>
    <w:rsid w:val="0044426D"/>
    <w:rsid w:val="00450924"/>
    <w:rsid w:val="00452235"/>
    <w:rsid w:val="00452633"/>
    <w:rsid w:val="00452B29"/>
    <w:rsid w:val="0045438C"/>
    <w:rsid w:val="00455B3C"/>
    <w:rsid w:val="00456903"/>
    <w:rsid w:val="00460107"/>
    <w:rsid w:val="004667FC"/>
    <w:rsid w:val="00466A6D"/>
    <w:rsid w:val="00467BE9"/>
    <w:rsid w:val="00467DDB"/>
    <w:rsid w:val="00470A06"/>
    <w:rsid w:val="00471B08"/>
    <w:rsid w:val="00472445"/>
    <w:rsid w:val="004802A4"/>
    <w:rsid w:val="00484508"/>
    <w:rsid w:val="00487355"/>
    <w:rsid w:val="004875CC"/>
    <w:rsid w:val="00487F7C"/>
    <w:rsid w:val="00490A12"/>
    <w:rsid w:val="00491826"/>
    <w:rsid w:val="00491AE3"/>
    <w:rsid w:val="0049403C"/>
    <w:rsid w:val="0049504A"/>
    <w:rsid w:val="0049689A"/>
    <w:rsid w:val="00496A1A"/>
    <w:rsid w:val="00496D28"/>
    <w:rsid w:val="004A5F43"/>
    <w:rsid w:val="004A7EBB"/>
    <w:rsid w:val="004B0821"/>
    <w:rsid w:val="004B12B5"/>
    <w:rsid w:val="004B183B"/>
    <w:rsid w:val="004B742C"/>
    <w:rsid w:val="004B7E28"/>
    <w:rsid w:val="004C3EDE"/>
    <w:rsid w:val="004C4099"/>
    <w:rsid w:val="004C555F"/>
    <w:rsid w:val="004D3A23"/>
    <w:rsid w:val="004D505F"/>
    <w:rsid w:val="004D68FC"/>
    <w:rsid w:val="004D6926"/>
    <w:rsid w:val="004E1AD1"/>
    <w:rsid w:val="004E1EE4"/>
    <w:rsid w:val="004E3C10"/>
    <w:rsid w:val="004E4AC2"/>
    <w:rsid w:val="004E652F"/>
    <w:rsid w:val="004F3E62"/>
    <w:rsid w:val="004F3EFB"/>
    <w:rsid w:val="004F4023"/>
    <w:rsid w:val="004F4D47"/>
    <w:rsid w:val="004F5827"/>
    <w:rsid w:val="004F5AC5"/>
    <w:rsid w:val="004F63CF"/>
    <w:rsid w:val="00503E52"/>
    <w:rsid w:val="00504C22"/>
    <w:rsid w:val="0051094C"/>
    <w:rsid w:val="005123FC"/>
    <w:rsid w:val="00512643"/>
    <w:rsid w:val="005145B2"/>
    <w:rsid w:val="00523248"/>
    <w:rsid w:val="0052640E"/>
    <w:rsid w:val="00526B51"/>
    <w:rsid w:val="00527BE2"/>
    <w:rsid w:val="00530607"/>
    <w:rsid w:val="00530DD1"/>
    <w:rsid w:val="00533B52"/>
    <w:rsid w:val="00533DE6"/>
    <w:rsid w:val="00537B29"/>
    <w:rsid w:val="00537BF9"/>
    <w:rsid w:val="005420D8"/>
    <w:rsid w:val="0054269B"/>
    <w:rsid w:val="005431F7"/>
    <w:rsid w:val="0054335E"/>
    <w:rsid w:val="0054705A"/>
    <w:rsid w:val="00547ACC"/>
    <w:rsid w:val="00551291"/>
    <w:rsid w:val="005524F2"/>
    <w:rsid w:val="005537CA"/>
    <w:rsid w:val="005538B6"/>
    <w:rsid w:val="005546BA"/>
    <w:rsid w:val="00556114"/>
    <w:rsid w:val="005561AC"/>
    <w:rsid w:val="00556F71"/>
    <w:rsid w:val="00562AA0"/>
    <w:rsid w:val="00562DDC"/>
    <w:rsid w:val="00563EF5"/>
    <w:rsid w:val="00564C88"/>
    <w:rsid w:val="00565878"/>
    <w:rsid w:val="00566115"/>
    <w:rsid w:val="00571792"/>
    <w:rsid w:val="00572BA3"/>
    <w:rsid w:val="00580884"/>
    <w:rsid w:val="00586290"/>
    <w:rsid w:val="0058647E"/>
    <w:rsid w:val="00586A2C"/>
    <w:rsid w:val="00586D15"/>
    <w:rsid w:val="0059225A"/>
    <w:rsid w:val="00594E2E"/>
    <w:rsid w:val="00596759"/>
    <w:rsid w:val="005973AD"/>
    <w:rsid w:val="005A0757"/>
    <w:rsid w:val="005A0E4E"/>
    <w:rsid w:val="005A0FAD"/>
    <w:rsid w:val="005A2D86"/>
    <w:rsid w:val="005A45BA"/>
    <w:rsid w:val="005A56D7"/>
    <w:rsid w:val="005B4079"/>
    <w:rsid w:val="005B443B"/>
    <w:rsid w:val="005B4F4B"/>
    <w:rsid w:val="005B6B4D"/>
    <w:rsid w:val="005B700B"/>
    <w:rsid w:val="005B7653"/>
    <w:rsid w:val="005B7A86"/>
    <w:rsid w:val="005C2252"/>
    <w:rsid w:val="005C3EAC"/>
    <w:rsid w:val="005C4ED7"/>
    <w:rsid w:val="005C5774"/>
    <w:rsid w:val="005C5EE4"/>
    <w:rsid w:val="005D72A2"/>
    <w:rsid w:val="005E2919"/>
    <w:rsid w:val="005E386C"/>
    <w:rsid w:val="005E4F0F"/>
    <w:rsid w:val="005E67A2"/>
    <w:rsid w:val="005E6A9C"/>
    <w:rsid w:val="005F0922"/>
    <w:rsid w:val="005F0A79"/>
    <w:rsid w:val="005F222F"/>
    <w:rsid w:val="005F2EF0"/>
    <w:rsid w:val="005F5B63"/>
    <w:rsid w:val="005F756C"/>
    <w:rsid w:val="00600C3D"/>
    <w:rsid w:val="00601856"/>
    <w:rsid w:val="00601FCE"/>
    <w:rsid w:val="00602DF8"/>
    <w:rsid w:val="00602E7A"/>
    <w:rsid w:val="00603FEB"/>
    <w:rsid w:val="00610F74"/>
    <w:rsid w:val="00611696"/>
    <w:rsid w:val="00611882"/>
    <w:rsid w:val="0061230D"/>
    <w:rsid w:val="00613762"/>
    <w:rsid w:val="0061684B"/>
    <w:rsid w:val="006173AF"/>
    <w:rsid w:val="00621B7F"/>
    <w:rsid w:val="00621D0D"/>
    <w:rsid w:val="0062416E"/>
    <w:rsid w:val="0062475B"/>
    <w:rsid w:val="00625332"/>
    <w:rsid w:val="0062724C"/>
    <w:rsid w:val="00633815"/>
    <w:rsid w:val="006344D3"/>
    <w:rsid w:val="006349D9"/>
    <w:rsid w:val="0063500A"/>
    <w:rsid w:val="006350BC"/>
    <w:rsid w:val="006407E6"/>
    <w:rsid w:val="006413B5"/>
    <w:rsid w:val="00642BA4"/>
    <w:rsid w:val="0064672E"/>
    <w:rsid w:val="00647E9E"/>
    <w:rsid w:val="00650E1A"/>
    <w:rsid w:val="0065148E"/>
    <w:rsid w:val="00653F1F"/>
    <w:rsid w:val="00654551"/>
    <w:rsid w:val="00661E61"/>
    <w:rsid w:val="00664CED"/>
    <w:rsid w:val="00665B2B"/>
    <w:rsid w:val="00665C65"/>
    <w:rsid w:val="00667407"/>
    <w:rsid w:val="00670A85"/>
    <w:rsid w:val="006733BE"/>
    <w:rsid w:val="00673E2A"/>
    <w:rsid w:val="006758D4"/>
    <w:rsid w:val="00675BFB"/>
    <w:rsid w:val="00676165"/>
    <w:rsid w:val="006764FE"/>
    <w:rsid w:val="006771EF"/>
    <w:rsid w:val="00680553"/>
    <w:rsid w:val="00684099"/>
    <w:rsid w:val="00684249"/>
    <w:rsid w:val="00686E5D"/>
    <w:rsid w:val="00687A96"/>
    <w:rsid w:val="0069096A"/>
    <w:rsid w:val="0069512E"/>
    <w:rsid w:val="00697811"/>
    <w:rsid w:val="006A68CA"/>
    <w:rsid w:val="006B5117"/>
    <w:rsid w:val="006B538E"/>
    <w:rsid w:val="006B5866"/>
    <w:rsid w:val="006B65DB"/>
    <w:rsid w:val="006B6C1C"/>
    <w:rsid w:val="006B7CB3"/>
    <w:rsid w:val="006C1B6B"/>
    <w:rsid w:val="006C22A6"/>
    <w:rsid w:val="006C60EA"/>
    <w:rsid w:val="006D42F5"/>
    <w:rsid w:val="006D4366"/>
    <w:rsid w:val="006D4E2F"/>
    <w:rsid w:val="006D74DB"/>
    <w:rsid w:val="006D793F"/>
    <w:rsid w:val="006E10A2"/>
    <w:rsid w:val="006E1190"/>
    <w:rsid w:val="006E674B"/>
    <w:rsid w:val="006E7B80"/>
    <w:rsid w:val="006F3E88"/>
    <w:rsid w:val="00700D4C"/>
    <w:rsid w:val="00701026"/>
    <w:rsid w:val="00701BAE"/>
    <w:rsid w:val="007026EF"/>
    <w:rsid w:val="0070271C"/>
    <w:rsid w:val="00703372"/>
    <w:rsid w:val="00704333"/>
    <w:rsid w:val="00706B4A"/>
    <w:rsid w:val="00710097"/>
    <w:rsid w:val="007105F9"/>
    <w:rsid w:val="0071305D"/>
    <w:rsid w:val="007159DD"/>
    <w:rsid w:val="00716FE9"/>
    <w:rsid w:val="0071734B"/>
    <w:rsid w:val="00717F15"/>
    <w:rsid w:val="007200CC"/>
    <w:rsid w:val="00723444"/>
    <w:rsid w:val="0072377F"/>
    <w:rsid w:val="007262B9"/>
    <w:rsid w:val="00726501"/>
    <w:rsid w:val="0072707D"/>
    <w:rsid w:val="0073000B"/>
    <w:rsid w:val="007300A0"/>
    <w:rsid w:val="00730851"/>
    <w:rsid w:val="00730E17"/>
    <w:rsid w:val="00731619"/>
    <w:rsid w:val="007328C4"/>
    <w:rsid w:val="007354A4"/>
    <w:rsid w:val="0073693E"/>
    <w:rsid w:val="00736EB0"/>
    <w:rsid w:val="00737011"/>
    <w:rsid w:val="007422E9"/>
    <w:rsid w:val="007428A6"/>
    <w:rsid w:val="00747319"/>
    <w:rsid w:val="00747844"/>
    <w:rsid w:val="007478CA"/>
    <w:rsid w:val="00747941"/>
    <w:rsid w:val="007479BE"/>
    <w:rsid w:val="00756CEE"/>
    <w:rsid w:val="00757D03"/>
    <w:rsid w:val="00760780"/>
    <w:rsid w:val="00760D43"/>
    <w:rsid w:val="00761FD2"/>
    <w:rsid w:val="007638B7"/>
    <w:rsid w:val="007643A2"/>
    <w:rsid w:val="0076652B"/>
    <w:rsid w:val="00772692"/>
    <w:rsid w:val="007732A9"/>
    <w:rsid w:val="00776759"/>
    <w:rsid w:val="00780367"/>
    <w:rsid w:val="00782C03"/>
    <w:rsid w:val="007831A9"/>
    <w:rsid w:val="00784D3B"/>
    <w:rsid w:val="007855FF"/>
    <w:rsid w:val="007906B7"/>
    <w:rsid w:val="00790EC0"/>
    <w:rsid w:val="00791AAB"/>
    <w:rsid w:val="007925C0"/>
    <w:rsid w:val="007938D3"/>
    <w:rsid w:val="00797BDD"/>
    <w:rsid w:val="007A0BEB"/>
    <w:rsid w:val="007A142E"/>
    <w:rsid w:val="007A1619"/>
    <w:rsid w:val="007A30C9"/>
    <w:rsid w:val="007A4BF5"/>
    <w:rsid w:val="007A7F7E"/>
    <w:rsid w:val="007B19BC"/>
    <w:rsid w:val="007B1D35"/>
    <w:rsid w:val="007B2B98"/>
    <w:rsid w:val="007B34D7"/>
    <w:rsid w:val="007B7F38"/>
    <w:rsid w:val="007C0B43"/>
    <w:rsid w:val="007C12A1"/>
    <w:rsid w:val="007C2587"/>
    <w:rsid w:val="007C33BF"/>
    <w:rsid w:val="007C3537"/>
    <w:rsid w:val="007C356A"/>
    <w:rsid w:val="007C4C21"/>
    <w:rsid w:val="007C6454"/>
    <w:rsid w:val="007C6E8C"/>
    <w:rsid w:val="007D0E60"/>
    <w:rsid w:val="007D20BE"/>
    <w:rsid w:val="007D31BD"/>
    <w:rsid w:val="007D33A4"/>
    <w:rsid w:val="007D4787"/>
    <w:rsid w:val="007D5734"/>
    <w:rsid w:val="007D6C81"/>
    <w:rsid w:val="007E0043"/>
    <w:rsid w:val="007E2102"/>
    <w:rsid w:val="007E6B13"/>
    <w:rsid w:val="007E71F9"/>
    <w:rsid w:val="007F05EF"/>
    <w:rsid w:val="007F17A3"/>
    <w:rsid w:val="007F219D"/>
    <w:rsid w:val="007F2520"/>
    <w:rsid w:val="007F26FE"/>
    <w:rsid w:val="007F3414"/>
    <w:rsid w:val="007F3631"/>
    <w:rsid w:val="007F5695"/>
    <w:rsid w:val="007F59A3"/>
    <w:rsid w:val="00805699"/>
    <w:rsid w:val="0080644D"/>
    <w:rsid w:val="0081046A"/>
    <w:rsid w:val="00810F5C"/>
    <w:rsid w:val="00811C51"/>
    <w:rsid w:val="00812217"/>
    <w:rsid w:val="00812918"/>
    <w:rsid w:val="00817840"/>
    <w:rsid w:val="008211EC"/>
    <w:rsid w:val="0082302D"/>
    <w:rsid w:val="00823F11"/>
    <w:rsid w:val="00830291"/>
    <w:rsid w:val="0083132D"/>
    <w:rsid w:val="0083155B"/>
    <w:rsid w:val="00833452"/>
    <w:rsid w:val="00836407"/>
    <w:rsid w:val="00840B2D"/>
    <w:rsid w:val="00843CC2"/>
    <w:rsid w:val="00847126"/>
    <w:rsid w:val="0085275A"/>
    <w:rsid w:val="00855735"/>
    <w:rsid w:val="00857FF3"/>
    <w:rsid w:val="0086063E"/>
    <w:rsid w:val="0086148E"/>
    <w:rsid w:val="00862D94"/>
    <w:rsid w:val="00863C4D"/>
    <w:rsid w:val="00872F02"/>
    <w:rsid w:val="00874F92"/>
    <w:rsid w:val="00875CF5"/>
    <w:rsid w:val="008769D0"/>
    <w:rsid w:val="0088331E"/>
    <w:rsid w:val="00885838"/>
    <w:rsid w:val="00887F83"/>
    <w:rsid w:val="0089266B"/>
    <w:rsid w:val="0089283B"/>
    <w:rsid w:val="00893BA1"/>
    <w:rsid w:val="0089696C"/>
    <w:rsid w:val="0089729D"/>
    <w:rsid w:val="008A1F26"/>
    <w:rsid w:val="008A22DD"/>
    <w:rsid w:val="008A56DF"/>
    <w:rsid w:val="008A63D3"/>
    <w:rsid w:val="008B0AD7"/>
    <w:rsid w:val="008B1E95"/>
    <w:rsid w:val="008B3D22"/>
    <w:rsid w:val="008B5B44"/>
    <w:rsid w:val="008B7836"/>
    <w:rsid w:val="008C070E"/>
    <w:rsid w:val="008C0F77"/>
    <w:rsid w:val="008C58EF"/>
    <w:rsid w:val="008D410F"/>
    <w:rsid w:val="008E77E1"/>
    <w:rsid w:val="008E7A28"/>
    <w:rsid w:val="008F16D6"/>
    <w:rsid w:val="008F654D"/>
    <w:rsid w:val="00900A34"/>
    <w:rsid w:val="00900CE3"/>
    <w:rsid w:val="00901246"/>
    <w:rsid w:val="009015DB"/>
    <w:rsid w:val="00901A16"/>
    <w:rsid w:val="00902D78"/>
    <w:rsid w:val="00904B5B"/>
    <w:rsid w:val="009064D6"/>
    <w:rsid w:val="00906904"/>
    <w:rsid w:val="00907F5E"/>
    <w:rsid w:val="00911020"/>
    <w:rsid w:val="00911F6B"/>
    <w:rsid w:val="0091433E"/>
    <w:rsid w:val="00914CB6"/>
    <w:rsid w:val="00916223"/>
    <w:rsid w:val="00917B22"/>
    <w:rsid w:val="00921764"/>
    <w:rsid w:val="009236B2"/>
    <w:rsid w:val="00925C1E"/>
    <w:rsid w:val="00925ECD"/>
    <w:rsid w:val="00926773"/>
    <w:rsid w:val="0092691B"/>
    <w:rsid w:val="0093102A"/>
    <w:rsid w:val="0093174A"/>
    <w:rsid w:val="00932200"/>
    <w:rsid w:val="00934230"/>
    <w:rsid w:val="00937D67"/>
    <w:rsid w:val="00937F25"/>
    <w:rsid w:val="00944816"/>
    <w:rsid w:val="0094550F"/>
    <w:rsid w:val="00952101"/>
    <w:rsid w:val="00953D24"/>
    <w:rsid w:val="0095568B"/>
    <w:rsid w:val="00956160"/>
    <w:rsid w:val="009600BD"/>
    <w:rsid w:val="0096132D"/>
    <w:rsid w:val="0096137D"/>
    <w:rsid w:val="00961F5D"/>
    <w:rsid w:val="00963D43"/>
    <w:rsid w:val="00973065"/>
    <w:rsid w:val="0097324B"/>
    <w:rsid w:val="0097407D"/>
    <w:rsid w:val="00980388"/>
    <w:rsid w:val="009809C0"/>
    <w:rsid w:val="00980CAE"/>
    <w:rsid w:val="009832D7"/>
    <w:rsid w:val="00985485"/>
    <w:rsid w:val="009856C9"/>
    <w:rsid w:val="00992CC9"/>
    <w:rsid w:val="009A0C8F"/>
    <w:rsid w:val="009A2215"/>
    <w:rsid w:val="009A2516"/>
    <w:rsid w:val="009A4D80"/>
    <w:rsid w:val="009A6F92"/>
    <w:rsid w:val="009B3DE0"/>
    <w:rsid w:val="009B3E51"/>
    <w:rsid w:val="009B58C9"/>
    <w:rsid w:val="009B5DDC"/>
    <w:rsid w:val="009B682E"/>
    <w:rsid w:val="009B7CE0"/>
    <w:rsid w:val="009C0A3F"/>
    <w:rsid w:val="009C543B"/>
    <w:rsid w:val="009C6E2E"/>
    <w:rsid w:val="009D0EE8"/>
    <w:rsid w:val="009D464B"/>
    <w:rsid w:val="009D58A1"/>
    <w:rsid w:val="009D5B49"/>
    <w:rsid w:val="009E2C5C"/>
    <w:rsid w:val="009E2CD3"/>
    <w:rsid w:val="009E386C"/>
    <w:rsid w:val="009E456F"/>
    <w:rsid w:val="009E4C26"/>
    <w:rsid w:val="009E6438"/>
    <w:rsid w:val="009E75B0"/>
    <w:rsid w:val="009F1F75"/>
    <w:rsid w:val="00A01732"/>
    <w:rsid w:val="00A0259F"/>
    <w:rsid w:val="00A04ACA"/>
    <w:rsid w:val="00A0558F"/>
    <w:rsid w:val="00A07BBF"/>
    <w:rsid w:val="00A11C29"/>
    <w:rsid w:val="00A1292D"/>
    <w:rsid w:val="00A13377"/>
    <w:rsid w:val="00A13907"/>
    <w:rsid w:val="00A13C3A"/>
    <w:rsid w:val="00A143C1"/>
    <w:rsid w:val="00A15412"/>
    <w:rsid w:val="00A155FE"/>
    <w:rsid w:val="00A16E89"/>
    <w:rsid w:val="00A17D25"/>
    <w:rsid w:val="00A2024C"/>
    <w:rsid w:val="00A206D2"/>
    <w:rsid w:val="00A21317"/>
    <w:rsid w:val="00A2204B"/>
    <w:rsid w:val="00A24267"/>
    <w:rsid w:val="00A24808"/>
    <w:rsid w:val="00A25FD9"/>
    <w:rsid w:val="00A26092"/>
    <w:rsid w:val="00A34C18"/>
    <w:rsid w:val="00A4201F"/>
    <w:rsid w:val="00A422E8"/>
    <w:rsid w:val="00A424F2"/>
    <w:rsid w:val="00A43412"/>
    <w:rsid w:val="00A44C7B"/>
    <w:rsid w:val="00A46D08"/>
    <w:rsid w:val="00A50661"/>
    <w:rsid w:val="00A507B1"/>
    <w:rsid w:val="00A51433"/>
    <w:rsid w:val="00A543E4"/>
    <w:rsid w:val="00A55735"/>
    <w:rsid w:val="00A55872"/>
    <w:rsid w:val="00A56704"/>
    <w:rsid w:val="00A56F8A"/>
    <w:rsid w:val="00A57053"/>
    <w:rsid w:val="00A61620"/>
    <w:rsid w:val="00A629A7"/>
    <w:rsid w:val="00A62A8D"/>
    <w:rsid w:val="00A6623D"/>
    <w:rsid w:val="00A700F6"/>
    <w:rsid w:val="00A73567"/>
    <w:rsid w:val="00A738B9"/>
    <w:rsid w:val="00A73A8F"/>
    <w:rsid w:val="00A75796"/>
    <w:rsid w:val="00A7721B"/>
    <w:rsid w:val="00A81B09"/>
    <w:rsid w:val="00A8329F"/>
    <w:rsid w:val="00A8503A"/>
    <w:rsid w:val="00A878A2"/>
    <w:rsid w:val="00A9093E"/>
    <w:rsid w:val="00A90A67"/>
    <w:rsid w:val="00A922D5"/>
    <w:rsid w:val="00A94621"/>
    <w:rsid w:val="00A94E60"/>
    <w:rsid w:val="00AA2DDA"/>
    <w:rsid w:val="00AA4352"/>
    <w:rsid w:val="00AB15DF"/>
    <w:rsid w:val="00AB2261"/>
    <w:rsid w:val="00AB47BA"/>
    <w:rsid w:val="00AB5FAE"/>
    <w:rsid w:val="00AC0BCF"/>
    <w:rsid w:val="00AC2E62"/>
    <w:rsid w:val="00AC48B8"/>
    <w:rsid w:val="00AC7B3C"/>
    <w:rsid w:val="00AD109B"/>
    <w:rsid w:val="00AD2E5E"/>
    <w:rsid w:val="00AD3D72"/>
    <w:rsid w:val="00AD5D06"/>
    <w:rsid w:val="00AD6673"/>
    <w:rsid w:val="00AD6963"/>
    <w:rsid w:val="00AE2438"/>
    <w:rsid w:val="00AF192A"/>
    <w:rsid w:val="00AF3B32"/>
    <w:rsid w:val="00AF4561"/>
    <w:rsid w:val="00AF65C2"/>
    <w:rsid w:val="00B00A96"/>
    <w:rsid w:val="00B03B7C"/>
    <w:rsid w:val="00B0413F"/>
    <w:rsid w:val="00B04AE3"/>
    <w:rsid w:val="00B04B8E"/>
    <w:rsid w:val="00B073AD"/>
    <w:rsid w:val="00B10F86"/>
    <w:rsid w:val="00B16221"/>
    <w:rsid w:val="00B213B4"/>
    <w:rsid w:val="00B2169E"/>
    <w:rsid w:val="00B25916"/>
    <w:rsid w:val="00B2725C"/>
    <w:rsid w:val="00B278B6"/>
    <w:rsid w:val="00B2798D"/>
    <w:rsid w:val="00B32882"/>
    <w:rsid w:val="00B33DCC"/>
    <w:rsid w:val="00B40DA9"/>
    <w:rsid w:val="00B41D05"/>
    <w:rsid w:val="00B42236"/>
    <w:rsid w:val="00B4309B"/>
    <w:rsid w:val="00B44A0E"/>
    <w:rsid w:val="00B51CCE"/>
    <w:rsid w:val="00B51F41"/>
    <w:rsid w:val="00B64182"/>
    <w:rsid w:val="00B66B5B"/>
    <w:rsid w:val="00B66F50"/>
    <w:rsid w:val="00B67894"/>
    <w:rsid w:val="00B71909"/>
    <w:rsid w:val="00B71EE2"/>
    <w:rsid w:val="00B7221F"/>
    <w:rsid w:val="00B732E3"/>
    <w:rsid w:val="00B74AEC"/>
    <w:rsid w:val="00B75712"/>
    <w:rsid w:val="00B77822"/>
    <w:rsid w:val="00B813B9"/>
    <w:rsid w:val="00B816A6"/>
    <w:rsid w:val="00B81A6F"/>
    <w:rsid w:val="00B82040"/>
    <w:rsid w:val="00B827AA"/>
    <w:rsid w:val="00B852D5"/>
    <w:rsid w:val="00B86F06"/>
    <w:rsid w:val="00B8707D"/>
    <w:rsid w:val="00B87B19"/>
    <w:rsid w:val="00B915B8"/>
    <w:rsid w:val="00B9301B"/>
    <w:rsid w:val="00B94D63"/>
    <w:rsid w:val="00B95DD9"/>
    <w:rsid w:val="00B95FE3"/>
    <w:rsid w:val="00B9799E"/>
    <w:rsid w:val="00B97D61"/>
    <w:rsid w:val="00BA5CA6"/>
    <w:rsid w:val="00BA7F57"/>
    <w:rsid w:val="00BB1F77"/>
    <w:rsid w:val="00BB2379"/>
    <w:rsid w:val="00BB2F97"/>
    <w:rsid w:val="00BB6CC2"/>
    <w:rsid w:val="00BB706F"/>
    <w:rsid w:val="00BC2072"/>
    <w:rsid w:val="00BD1490"/>
    <w:rsid w:val="00BD1E54"/>
    <w:rsid w:val="00BD209C"/>
    <w:rsid w:val="00BD3759"/>
    <w:rsid w:val="00BD3AEC"/>
    <w:rsid w:val="00BD4035"/>
    <w:rsid w:val="00BD4680"/>
    <w:rsid w:val="00BD6654"/>
    <w:rsid w:val="00BE12E8"/>
    <w:rsid w:val="00BE213D"/>
    <w:rsid w:val="00BE3056"/>
    <w:rsid w:val="00BE750F"/>
    <w:rsid w:val="00BF1FAC"/>
    <w:rsid w:val="00BF453C"/>
    <w:rsid w:val="00BF656F"/>
    <w:rsid w:val="00BF6F0E"/>
    <w:rsid w:val="00BF7F51"/>
    <w:rsid w:val="00C00F49"/>
    <w:rsid w:val="00C01D9A"/>
    <w:rsid w:val="00C02589"/>
    <w:rsid w:val="00C02F2B"/>
    <w:rsid w:val="00C05620"/>
    <w:rsid w:val="00C05ABF"/>
    <w:rsid w:val="00C063D7"/>
    <w:rsid w:val="00C06829"/>
    <w:rsid w:val="00C06FD2"/>
    <w:rsid w:val="00C111C1"/>
    <w:rsid w:val="00C11CB5"/>
    <w:rsid w:val="00C12709"/>
    <w:rsid w:val="00C1321B"/>
    <w:rsid w:val="00C1571B"/>
    <w:rsid w:val="00C21E39"/>
    <w:rsid w:val="00C22C87"/>
    <w:rsid w:val="00C2506F"/>
    <w:rsid w:val="00C26B0B"/>
    <w:rsid w:val="00C27E1B"/>
    <w:rsid w:val="00C324F1"/>
    <w:rsid w:val="00C371C2"/>
    <w:rsid w:val="00C3727A"/>
    <w:rsid w:val="00C37D01"/>
    <w:rsid w:val="00C41189"/>
    <w:rsid w:val="00C42120"/>
    <w:rsid w:val="00C433C7"/>
    <w:rsid w:val="00C43896"/>
    <w:rsid w:val="00C44C3E"/>
    <w:rsid w:val="00C45DFB"/>
    <w:rsid w:val="00C45F7D"/>
    <w:rsid w:val="00C46AD0"/>
    <w:rsid w:val="00C47306"/>
    <w:rsid w:val="00C510A9"/>
    <w:rsid w:val="00C518D7"/>
    <w:rsid w:val="00C52037"/>
    <w:rsid w:val="00C520C8"/>
    <w:rsid w:val="00C5228D"/>
    <w:rsid w:val="00C52C58"/>
    <w:rsid w:val="00C5577C"/>
    <w:rsid w:val="00C57B76"/>
    <w:rsid w:val="00C6028D"/>
    <w:rsid w:val="00C60427"/>
    <w:rsid w:val="00C60C98"/>
    <w:rsid w:val="00C61CD0"/>
    <w:rsid w:val="00C63297"/>
    <w:rsid w:val="00C64883"/>
    <w:rsid w:val="00C67B56"/>
    <w:rsid w:val="00C67DE1"/>
    <w:rsid w:val="00C70AE8"/>
    <w:rsid w:val="00C710B1"/>
    <w:rsid w:val="00C72A07"/>
    <w:rsid w:val="00C7377F"/>
    <w:rsid w:val="00C75AEA"/>
    <w:rsid w:val="00C75BA6"/>
    <w:rsid w:val="00C77E81"/>
    <w:rsid w:val="00C80C7A"/>
    <w:rsid w:val="00C81F52"/>
    <w:rsid w:val="00C837B7"/>
    <w:rsid w:val="00C855E3"/>
    <w:rsid w:val="00C85FDE"/>
    <w:rsid w:val="00C86C27"/>
    <w:rsid w:val="00C93751"/>
    <w:rsid w:val="00C97EE1"/>
    <w:rsid w:val="00CA2743"/>
    <w:rsid w:val="00CA3CCE"/>
    <w:rsid w:val="00CA4D0E"/>
    <w:rsid w:val="00CA5BE8"/>
    <w:rsid w:val="00CA611E"/>
    <w:rsid w:val="00CB0448"/>
    <w:rsid w:val="00CB2978"/>
    <w:rsid w:val="00CB33CA"/>
    <w:rsid w:val="00CB560C"/>
    <w:rsid w:val="00CB5DC2"/>
    <w:rsid w:val="00CB5F30"/>
    <w:rsid w:val="00CC1362"/>
    <w:rsid w:val="00CC3C3D"/>
    <w:rsid w:val="00CC6388"/>
    <w:rsid w:val="00CD0B85"/>
    <w:rsid w:val="00CD4C3E"/>
    <w:rsid w:val="00CD51B6"/>
    <w:rsid w:val="00CD71B7"/>
    <w:rsid w:val="00CE1F61"/>
    <w:rsid w:val="00CE2105"/>
    <w:rsid w:val="00CE2ED7"/>
    <w:rsid w:val="00CE4E0F"/>
    <w:rsid w:val="00CE6002"/>
    <w:rsid w:val="00CE62EE"/>
    <w:rsid w:val="00CE7EBA"/>
    <w:rsid w:val="00CF2412"/>
    <w:rsid w:val="00CF256A"/>
    <w:rsid w:val="00CF26A7"/>
    <w:rsid w:val="00CF3BF7"/>
    <w:rsid w:val="00CF5731"/>
    <w:rsid w:val="00CF74F9"/>
    <w:rsid w:val="00CF7B44"/>
    <w:rsid w:val="00D020A7"/>
    <w:rsid w:val="00D039D4"/>
    <w:rsid w:val="00D03AAE"/>
    <w:rsid w:val="00D0535B"/>
    <w:rsid w:val="00D06C8A"/>
    <w:rsid w:val="00D101AC"/>
    <w:rsid w:val="00D13883"/>
    <w:rsid w:val="00D2116D"/>
    <w:rsid w:val="00D240B8"/>
    <w:rsid w:val="00D244A4"/>
    <w:rsid w:val="00D245D2"/>
    <w:rsid w:val="00D26E4F"/>
    <w:rsid w:val="00D27F62"/>
    <w:rsid w:val="00D31A82"/>
    <w:rsid w:val="00D3505C"/>
    <w:rsid w:val="00D35EF8"/>
    <w:rsid w:val="00D36312"/>
    <w:rsid w:val="00D36AEB"/>
    <w:rsid w:val="00D37F2C"/>
    <w:rsid w:val="00D402D7"/>
    <w:rsid w:val="00D4034D"/>
    <w:rsid w:val="00D408EE"/>
    <w:rsid w:val="00D4406A"/>
    <w:rsid w:val="00D446BF"/>
    <w:rsid w:val="00D473E2"/>
    <w:rsid w:val="00D473F9"/>
    <w:rsid w:val="00D47FFB"/>
    <w:rsid w:val="00D52005"/>
    <w:rsid w:val="00D553C4"/>
    <w:rsid w:val="00D62B6E"/>
    <w:rsid w:val="00D62F21"/>
    <w:rsid w:val="00D66B7B"/>
    <w:rsid w:val="00D704CA"/>
    <w:rsid w:val="00D71357"/>
    <w:rsid w:val="00D73076"/>
    <w:rsid w:val="00D83F76"/>
    <w:rsid w:val="00D84F6B"/>
    <w:rsid w:val="00D858D7"/>
    <w:rsid w:val="00D872D6"/>
    <w:rsid w:val="00D87FE1"/>
    <w:rsid w:val="00D9186F"/>
    <w:rsid w:val="00D93985"/>
    <w:rsid w:val="00D94911"/>
    <w:rsid w:val="00D94BAE"/>
    <w:rsid w:val="00D95434"/>
    <w:rsid w:val="00D9574F"/>
    <w:rsid w:val="00D95D6E"/>
    <w:rsid w:val="00DA2610"/>
    <w:rsid w:val="00DA30E8"/>
    <w:rsid w:val="00DA47B4"/>
    <w:rsid w:val="00DA65BF"/>
    <w:rsid w:val="00DA77DB"/>
    <w:rsid w:val="00DB0076"/>
    <w:rsid w:val="00DB3A80"/>
    <w:rsid w:val="00DB72E0"/>
    <w:rsid w:val="00DB7784"/>
    <w:rsid w:val="00DC0709"/>
    <w:rsid w:val="00DC0946"/>
    <w:rsid w:val="00DC1155"/>
    <w:rsid w:val="00DC1401"/>
    <w:rsid w:val="00DC2073"/>
    <w:rsid w:val="00DC2102"/>
    <w:rsid w:val="00DC5547"/>
    <w:rsid w:val="00DD3E8C"/>
    <w:rsid w:val="00DD798A"/>
    <w:rsid w:val="00DE086F"/>
    <w:rsid w:val="00DE11E6"/>
    <w:rsid w:val="00DE1848"/>
    <w:rsid w:val="00DE37C7"/>
    <w:rsid w:val="00DE3BA4"/>
    <w:rsid w:val="00DE479F"/>
    <w:rsid w:val="00DE50C1"/>
    <w:rsid w:val="00DF3E2E"/>
    <w:rsid w:val="00DF5550"/>
    <w:rsid w:val="00DF5B76"/>
    <w:rsid w:val="00DF62BF"/>
    <w:rsid w:val="00DF6E39"/>
    <w:rsid w:val="00DF6F06"/>
    <w:rsid w:val="00E00B26"/>
    <w:rsid w:val="00E00C2E"/>
    <w:rsid w:val="00E0214C"/>
    <w:rsid w:val="00E05257"/>
    <w:rsid w:val="00E05749"/>
    <w:rsid w:val="00E07188"/>
    <w:rsid w:val="00E11155"/>
    <w:rsid w:val="00E14D90"/>
    <w:rsid w:val="00E1510B"/>
    <w:rsid w:val="00E162F7"/>
    <w:rsid w:val="00E21A02"/>
    <w:rsid w:val="00E21FC9"/>
    <w:rsid w:val="00E23F23"/>
    <w:rsid w:val="00E26383"/>
    <w:rsid w:val="00E26A24"/>
    <w:rsid w:val="00E27569"/>
    <w:rsid w:val="00E32969"/>
    <w:rsid w:val="00E32DDA"/>
    <w:rsid w:val="00E3324C"/>
    <w:rsid w:val="00E34CD1"/>
    <w:rsid w:val="00E422C4"/>
    <w:rsid w:val="00E427B0"/>
    <w:rsid w:val="00E463ED"/>
    <w:rsid w:val="00E50EC8"/>
    <w:rsid w:val="00E561F6"/>
    <w:rsid w:val="00E579AE"/>
    <w:rsid w:val="00E623A7"/>
    <w:rsid w:val="00E63150"/>
    <w:rsid w:val="00E653B9"/>
    <w:rsid w:val="00E66E03"/>
    <w:rsid w:val="00E702F6"/>
    <w:rsid w:val="00E71053"/>
    <w:rsid w:val="00E7124C"/>
    <w:rsid w:val="00E716AE"/>
    <w:rsid w:val="00E7280B"/>
    <w:rsid w:val="00E732C1"/>
    <w:rsid w:val="00E73EC6"/>
    <w:rsid w:val="00E74623"/>
    <w:rsid w:val="00E74F8E"/>
    <w:rsid w:val="00E75649"/>
    <w:rsid w:val="00E800EC"/>
    <w:rsid w:val="00E82EB1"/>
    <w:rsid w:val="00E85528"/>
    <w:rsid w:val="00E86C4E"/>
    <w:rsid w:val="00E8795F"/>
    <w:rsid w:val="00E90334"/>
    <w:rsid w:val="00E95038"/>
    <w:rsid w:val="00E953FF"/>
    <w:rsid w:val="00E95505"/>
    <w:rsid w:val="00E958BC"/>
    <w:rsid w:val="00E96800"/>
    <w:rsid w:val="00EA045B"/>
    <w:rsid w:val="00EA18B7"/>
    <w:rsid w:val="00EA1DD5"/>
    <w:rsid w:val="00EA27B5"/>
    <w:rsid w:val="00EA2E8F"/>
    <w:rsid w:val="00EA4B83"/>
    <w:rsid w:val="00EA7BE4"/>
    <w:rsid w:val="00EB03AF"/>
    <w:rsid w:val="00EB06CE"/>
    <w:rsid w:val="00EC0ADA"/>
    <w:rsid w:val="00EC2705"/>
    <w:rsid w:val="00EC32E9"/>
    <w:rsid w:val="00EC460B"/>
    <w:rsid w:val="00ED197A"/>
    <w:rsid w:val="00ED2804"/>
    <w:rsid w:val="00ED3951"/>
    <w:rsid w:val="00ED4EC0"/>
    <w:rsid w:val="00EE0B11"/>
    <w:rsid w:val="00EE1EFA"/>
    <w:rsid w:val="00EE21F5"/>
    <w:rsid w:val="00EE358B"/>
    <w:rsid w:val="00EE5617"/>
    <w:rsid w:val="00EE78E3"/>
    <w:rsid w:val="00EF098A"/>
    <w:rsid w:val="00EF1BF6"/>
    <w:rsid w:val="00EF4DE8"/>
    <w:rsid w:val="00F00506"/>
    <w:rsid w:val="00F010B1"/>
    <w:rsid w:val="00F0235F"/>
    <w:rsid w:val="00F02CC1"/>
    <w:rsid w:val="00F073BB"/>
    <w:rsid w:val="00F1050E"/>
    <w:rsid w:val="00F10870"/>
    <w:rsid w:val="00F11C2A"/>
    <w:rsid w:val="00F13400"/>
    <w:rsid w:val="00F16366"/>
    <w:rsid w:val="00F26F6E"/>
    <w:rsid w:val="00F303AD"/>
    <w:rsid w:val="00F30D7E"/>
    <w:rsid w:val="00F31E95"/>
    <w:rsid w:val="00F377FF"/>
    <w:rsid w:val="00F40318"/>
    <w:rsid w:val="00F4108E"/>
    <w:rsid w:val="00F418B5"/>
    <w:rsid w:val="00F44135"/>
    <w:rsid w:val="00F44D08"/>
    <w:rsid w:val="00F45590"/>
    <w:rsid w:val="00F50C61"/>
    <w:rsid w:val="00F51614"/>
    <w:rsid w:val="00F51C8A"/>
    <w:rsid w:val="00F52317"/>
    <w:rsid w:val="00F52CA7"/>
    <w:rsid w:val="00F6188A"/>
    <w:rsid w:val="00F61E63"/>
    <w:rsid w:val="00F623D5"/>
    <w:rsid w:val="00F62C19"/>
    <w:rsid w:val="00F63D32"/>
    <w:rsid w:val="00F645C5"/>
    <w:rsid w:val="00F646D5"/>
    <w:rsid w:val="00F65862"/>
    <w:rsid w:val="00F6697A"/>
    <w:rsid w:val="00F66F65"/>
    <w:rsid w:val="00F72F0A"/>
    <w:rsid w:val="00F74685"/>
    <w:rsid w:val="00F74BE9"/>
    <w:rsid w:val="00F75F91"/>
    <w:rsid w:val="00F81B6F"/>
    <w:rsid w:val="00F8281D"/>
    <w:rsid w:val="00F82E1C"/>
    <w:rsid w:val="00F82F6D"/>
    <w:rsid w:val="00F84458"/>
    <w:rsid w:val="00F8565A"/>
    <w:rsid w:val="00F87BC4"/>
    <w:rsid w:val="00F92A07"/>
    <w:rsid w:val="00F93270"/>
    <w:rsid w:val="00FA3684"/>
    <w:rsid w:val="00FA6A99"/>
    <w:rsid w:val="00FA6DA7"/>
    <w:rsid w:val="00FB0A80"/>
    <w:rsid w:val="00FB1F88"/>
    <w:rsid w:val="00FB2B08"/>
    <w:rsid w:val="00FB2C74"/>
    <w:rsid w:val="00FB2CA3"/>
    <w:rsid w:val="00FB577A"/>
    <w:rsid w:val="00FC1196"/>
    <w:rsid w:val="00FC37D7"/>
    <w:rsid w:val="00FD0049"/>
    <w:rsid w:val="00FD04C7"/>
    <w:rsid w:val="00FD0787"/>
    <w:rsid w:val="00FD165B"/>
    <w:rsid w:val="00FD25A7"/>
    <w:rsid w:val="00FD44AB"/>
    <w:rsid w:val="00FD49D0"/>
    <w:rsid w:val="00FD5F73"/>
    <w:rsid w:val="00FD679F"/>
    <w:rsid w:val="00FD6C81"/>
    <w:rsid w:val="00FD7B74"/>
    <w:rsid w:val="00FD7D34"/>
    <w:rsid w:val="00FE0780"/>
    <w:rsid w:val="00FE1D19"/>
    <w:rsid w:val="00FE208B"/>
    <w:rsid w:val="00FE2582"/>
    <w:rsid w:val="00FE2FB6"/>
    <w:rsid w:val="00FE5736"/>
    <w:rsid w:val="00FF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DBA05"/>
  <w15:chartTrackingRefBased/>
  <w15:docId w15:val="{809A09FA-2368-467A-B1BD-D3FCFBF3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5774"/>
    <w:pPr>
      <w:suppressAutoHyphens/>
      <w:overflowPunct w:val="0"/>
      <w:autoSpaceDE w:val="0"/>
      <w:autoSpaceDN w:val="0"/>
      <w:adjustRightInd w:val="0"/>
      <w:spacing w:after="142" w:line="240" w:lineRule="atLeast"/>
      <w:jc w:val="both"/>
      <w:textAlignment w:val="baseline"/>
    </w:pPr>
    <w:rPr>
      <w:rFonts w:ascii="Arial" w:hAnsi="Arial"/>
      <w:lang w:val="fr-FR" w:eastAsia="en-US"/>
    </w:rPr>
  </w:style>
  <w:style w:type="paragraph" w:styleId="1">
    <w:name w:val="heading 1"/>
    <w:aliases w:val="Document Header1"/>
    <w:basedOn w:val="a"/>
    <w:next w:val="a"/>
    <w:link w:val="10"/>
    <w:uiPriority w:val="99"/>
    <w:qFormat/>
    <w:rsid w:val="005538B6"/>
    <w:pPr>
      <w:jc w:val="center"/>
      <w:outlineLvl w:val="0"/>
    </w:pPr>
    <w:rPr>
      <w:rFonts w:ascii="Cambria" w:hAnsi="Cambria"/>
      <w:b/>
      <w:bCs/>
      <w:kern w:val="32"/>
      <w:sz w:val="32"/>
      <w:szCs w:val="32"/>
    </w:rPr>
  </w:style>
  <w:style w:type="paragraph" w:styleId="2">
    <w:name w:val="heading 2"/>
    <w:aliases w:val="Title Header2"/>
    <w:basedOn w:val="a"/>
    <w:next w:val="a"/>
    <w:link w:val="20"/>
    <w:uiPriority w:val="99"/>
    <w:qFormat/>
    <w:rsid w:val="005538B6"/>
    <w:pPr>
      <w:jc w:val="center"/>
      <w:outlineLvl w:val="1"/>
    </w:pPr>
    <w:rPr>
      <w:rFonts w:ascii="Cambria" w:hAnsi="Cambria"/>
      <w:b/>
      <w:bCs/>
      <w:i/>
      <w:iCs/>
      <w:sz w:val="28"/>
      <w:szCs w:val="28"/>
    </w:rPr>
  </w:style>
  <w:style w:type="paragraph" w:styleId="3">
    <w:name w:val="heading 3"/>
    <w:aliases w:val="Section Header3"/>
    <w:basedOn w:val="a"/>
    <w:next w:val="a"/>
    <w:link w:val="30"/>
    <w:uiPriority w:val="99"/>
    <w:qFormat/>
    <w:rsid w:val="005538B6"/>
    <w:pPr>
      <w:tabs>
        <w:tab w:val="left" w:pos="864"/>
      </w:tabs>
      <w:suppressAutoHyphens w:val="0"/>
      <w:spacing w:after="200"/>
      <w:ind w:left="864" w:hanging="432"/>
      <w:outlineLvl w:val="2"/>
    </w:pPr>
    <w:rPr>
      <w:rFonts w:ascii="Cambria" w:hAnsi="Cambria"/>
      <w:b/>
      <w:bCs/>
      <w:sz w:val="26"/>
      <w:szCs w:val="26"/>
    </w:rPr>
  </w:style>
  <w:style w:type="paragraph" w:styleId="4">
    <w:name w:val="heading 4"/>
    <w:aliases w:val="Sub-Clause Sub-paragraph,ClauseSubSub_No&amp;Name"/>
    <w:basedOn w:val="a"/>
    <w:next w:val="a"/>
    <w:link w:val="40"/>
    <w:uiPriority w:val="99"/>
    <w:qFormat/>
    <w:rsid w:val="005538B6"/>
    <w:pPr>
      <w:numPr>
        <w:ilvl w:val="3"/>
        <w:numId w:val="2"/>
      </w:numPr>
      <w:tabs>
        <w:tab w:val="left" w:pos="1512"/>
      </w:tabs>
      <w:suppressAutoHyphens w:val="0"/>
      <w:spacing w:after="200"/>
      <w:outlineLvl w:val="3"/>
    </w:pPr>
    <w:rPr>
      <w:szCs w:val="22"/>
      <w:lang w:val="en-US" w:eastAsia="fr-FR"/>
    </w:rPr>
  </w:style>
  <w:style w:type="paragraph" w:styleId="5">
    <w:name w:val="heading 5"/>
    <w:basedOn w:val="a"/>
    <w:next w:val="a"/>
    <w:link w:val="50"/>
    <w:uiPriority w:val="99"/>
    <w:qFormat/>
    <w:rsid w:val="005538B6"/>
    <w:pPr>
      <w:suppressAutoHyphens w:val="0"/>
      <w:spacing w:before="240" w:after="60"/>
      <w:jc w:val="center"/>
      <w:outlineLvl w:val="4"/>
    </w:pPr>
    <w:rPr>
      <w:rFonts w:ascii="Calibri" w:hAnsi="Calibri"/>
      <w:b/>
      <w:bCs/>
      <w:i/>
      <w:iCs/>
      <w:sz w:val="26"/>
      <w:szCs w:val="26"/>
    </w:rPr>
  </w:style>
  <w:style w:type="paragraph" w:styleId="6">
    <w:name w:val="heading 6"/>
    <w:basedOn w:val="a"/>
    <w:next w:val="a"/>
    <w:link w:val="60"/>
    <w:uiPriority w:val="99"/>
    <w:qFormat/>
    <w:rsid w:val="005538B6"/>
    <w:pPr>
      <w:numPr>
        <w:ilvl w:val="5"/>
        <w:numId w:val="2"/>
      </w:numPr>
      <w:tabs>
        <w:tab w:val="left" w:pos="1152"/>
      </w:tabs>
      <w:suppressAutoHyphens w:val="0"/>
      <w:spacing w:before="240" w:after="60"/>
      <w:outlineLvl w:val="5"/>
    </w:pPr>
    <w:rPr>
      <w:i/>
      <w:sz w:val="22"/>
      <w:szCs w:val="22"/>
      <w:lang w:val="es-ES_tradnl" w:eastAsia="fr-FR"/>
    </w:rPr>
  </w:style>
  <w:style w:type="paragraph" w:styleId="7">
    <w:name w:val="heading 7"/>
    <w:basedOn w:val="a"/>
    <w:next w:val="a"/>
    <w:link w:val="70"/>
    <w:uiPriority w:val="99"/>
    <w:qFormat/>
    <w:rsid w:val="005538B6"/>
    <w:pPr>
      <w:numPr>
        <w:ilvl w:val="6"/>
        <w:numId w:val="2"/>
      </w:numPr>
      <w:tabs>
        <w:tab w:val="left" w:pos="1296"/>
      </w:tabs>
      <w:suppressAutoHyphens w:val="0"/>
      <w:spacing w:before="240" w:after="60"/>
      <w:outlineLvl w:val="6"/>
    </w:pPr>
    <w:rPr>
      <w:sz w:val="22"/>
      <w:szCs w:val="22"/>
      <w:lang w:val="es-ES_tradnl" w:eastAsia="fr-FR"/>
    </w:rPr>
  </w:style>
  <w:style w:type="paragraph" w:styleId="8">
    <w:name w:val="heading 8"/>
    <w:basedOn w:val="a"/>
    <w:next w:val="a"/>
    <w:link w:val="80"/>
    <w:uiPriority w:val="99"/>
    <w:qFormat/>
    <w:rsid w:val="005538B6"/>
    <w:pPr>
      <w:numPr>
        <w:ilvl w:val="7"/>
        <w:numId w:val="2"/>
      </w:numPr>
      <w:tabs>
        <w:tab w:val="left" w:pos="1440"/>
      </w:tabs>
      <w:suppressAutoHyphens w:val="0"/>
      <w:spacing w:before="240" w:after="60"/>
      <w:outlineLvl w:val="7"/>
    </w:pPr>
    <w:rPr>
      <w:i/>
      <w:sz w:val="22"/>
      <w:szCs w:val="22"/>
      <w:lang w:val="es-ES_tradnl" w:eastAsia="fr-FR"/>
    </w:rPr>
  </w:style>
  <w:style w:type="paragraph" w:styleId="9">
    <w:name w:val="heading 9"/>
    <w:basedOn w:val="a"/>
    <w:next w:val="a"/>
    <w:link w:val="90"/>
    <w:uiPriority w:val="99"/>
    <w:qFormat/>
    <w:rsid w:val="005538B6"/>
    <w:pPr>
      <w:numPr>
        <w:ilvl w:val="8"/>
        <w:numId w:val="1"/>
      </w:numPr>
      <w:tabs>
        <w:tab w:val="left" w:pos="1584"/>
      </w:tabs>
      <w:suppressAutoHyphens w:val="0"/>
      <w:spacing w:before="240" w:after="60"/>
      <w:outlineLvl w:val="8"/>
    </w:pPr>
    <w:rPr>
      <w:b/>
      <w:i/>
      <w:sz w:val="18"/>
      <w:szCs w:val="22"/>
      <w:lang w:val="es-ES_tradnl"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link w:val="1"/>
    <w:uiPriority w:val="99"/>
    <w:rsid w:val="005538B6"/>
    <w:rPr>
      <w:rFonts w:ascii="Cambria" w:hAnsi="Cambria"/>
      <w:b/>
      <w:bCs/>
      <w:kern w:val="32"/>
      <w:sz w:val="32"/>
      <w:szCs w:val="32"/>
    </w:rPr>
  </w:style>
  <w:style w:type="character" w:customStyle="1" w:styleId="20">
    <w:name w:val="Заголовок 2 Знак"/>
    <w:aliases w:val="Title Header2 Знак"/>
    <w:link w:val="2"/>
    <w:uiPriority w:val="99"/>
    <w:rsid w:val="005538B6"/>
    <w:rPr>
      <w:rFonts w:ascii="Cambria" w:hAnsi="Cambria"/>
      <w:b/>
      <w:bCs/>
      <w:i/>
      <w:iCs/>
      <w:sz w:val="28"/>
      <w:szCs w:val="28"/>
    </w:rPr>
  </w:style>
  <w:style w:type="character" w:customStyle="1" w:styleId="30">
    <w:name w:val="Заголовок 3 Знак"/>
    <w:aliases w:val="Section Header3 Знак"/>
    <w:link w:val="3"/>
    <w:uiPriority w:val="99"/>
    <w:rsid w:val="005538B6"/>
    <w:rPr>
      <w:rFonts w:ascii="Cambria" w:hAnsi="Cambria"/>
      <w:b/>
      <w:bCs/>
      <w:sz w:val="26"/>
      <w:szCs w:val="26"/>
    </w:rPr>
  </w:style>
  <w:style w:type="character" w:customStyle="1" w:styleId="40">
    <w:name w:val="Заголовок 4 Знак"/>
    <w:aliases w:val="Sub-Clause Sub-paragraph Знак,ClauseSubSub_No&amp;Name Знак"/>
    <w:link w:val="4"/>
    <w:uiPriority w:val="99"/>
    <w:rsid w:val="005538B6"/>
    <w:rPr>
      <w:rFonts w:ascii="Arial" w:hAnsi="Arial"/>
      <w:szCs w:val="22"/>
      <w:lang w:val="en-US" w:eastAsia="fr-FR"/>
    </w:rPr>
  </w:style>
  <w:style w:type="character" w:customStyle="1" w:styleId="50">
    <w:name w:val="Заголовок 5 Знак"/>
    <w:link w:val="5"/>
    <w:uiPriority w:val="99"/>
    <w:rsid w:val="005538B6"/>
    <w:rPr>
      <w:rFonts w:ascii="Calibri" w:hAnsi="Calibri"/>
      <w:b/>
      <w:bCs/>
      <w:i/>
      <w:iCs/>
      <w:sz w:val="26"/>
      <w:szCs w:val="26"/>
    </w:rPr>
  </w:style>
  <w:style w:type="character" w:customStyle="1" w:styleId="60">
    <w:name w:val="Заголовок 6 Знак"/>
    <w:link w:val="6"/>
    <w:uiPriority w:val="99"/>
    <w:rsid w:val="005538B6"/>
    <w:rPr>
      <w:rFonts w:ascii="Arial" w:hAnsi="Arial"/>
      <w:i/>
      <w:sz w:val="22"/>
      <w:szCs w:val="22"/>
      <w:lang w:val="es-ES_tradnl" w:eastAsia="fr-FR"/>
    </w:rPr>
  </w:style>
  <w:style w:type="character" w:customStyle="1" w:styleId="70">
    <w:name w:val="Заголовок 7 Знак"/>
    <w:link w:val="7"/>
    <w:uiPriority w:val="99"/>
    <w:rsid w:val="005538B6"/>
    <w:rPr>
      <w:rFonts w:ascii="Arial" w:hAnsi="Arial"/>
      <w:sz w:val="22"/>
      <w:szCs w:val="22"/>
      <w:lang w:val="es-ES_tradnl" w:eastAsia="fr-FR"/>
    </w:rPr>
  </w:style>
  <w:style w:type="character" w:customStyle="1" w:styleId="80">
    <w:name w:val="Заголовок 8 Знак"/>
    <w:link w:val="8"/>
    <w:uiPriority w:val="99"/>
    <w:rsid w:val="005538B6"/>
    <w:rPr>
      <w:rFonts w:ascii="Arial" w:hAnsi="Arial"/>
      <w:i/>
      <w:sz w:val="22"/>
      <w:szCs w:val="22"/>
      <w:lang w:val="es-ES_tradnl" w:eastAsia="fr-FR"/>
    </w:rPr>
  </w:style>
  <w:style w:type="character" w:customStyle="1" w:styleId="90">
    <w:name w:val="Заголовок 9 Знак"/>
    <w:link w:val="9"/>
    <w:uiPriority w:val="99"/>
    <w:rsid w:val="005538B6"/>
    <w:rPr>
      <w:rFonts w:ascii="Arial" w:hAnsi="Arial"/>
      <w:b/>
      <w:i/>
      <w:sz w:val="18"/>
      <w:szCs w:val="22"/>
      <w:lang w:val="es-ES_tradnl" w:eastAsia="fr-FR"/>
    </w:rPr>
  </w:style>
  <w:style w:type="paragraph" w:styleId="a3">
    <w:name w:val="caption"/>
    <w:basedOn w:val="a"/>
    <w:next w:val="a"/>
    <w:uiPriority w:val="99"/>
    <w:qFormat/>
    <w:rsid w:val="005538B6"/>
  </w:style>
  <w:style w:type="paragraph" w:styleId="a4">
    <w:name w:val="Title"/>
    <w:basedOn w:val="a"/>
    <w:link w:val="a5"/>
    <w:uiPriority w:val="99"/>
    <w:qFormat/>
    <w:rsid w:val="001455F1"/>
    <w:pPr>
      <w:suppressAutoHyphens w:val="0"/>
      <w:jc w:val="center"/>
    </w:pPr>
    <w:rPr>
      <w:b/>
      <w:bCs/>
      <w:kern w:val="28"/>
      <w:sz w:val="32"/>
      <w:szCs w:val="32"/>
    </w:rPr>
  </w:style>
  <w:style w:type="character" w:customStyle="1" w:styleId="a5">
    <w:name w:val="Заголовок Знак"/>
    <w:link w:val="a4"/>
    <w:uiPriority w:val="99"/>
    <w:rsid w:val="001455F1"/>
    <w:rPr>
      <w:rFonts w:ascii="Arial" w:hAnsi="Arial"/>
      <w:b/>
      <w:bCs/>
      <w:kern w:val="28"/>
      <w:sz w:val="32"/>
      <w:szCs w:val="32"/>
    </w:rPr>
  </w:style>
  <w:style w:type="paragraph" w:styleId="a6">
    <w:name w:val="Subtitle"/>
    <w:basedOn w:val="a"/>
    <w:link w:val="a7"/>
    <w:uiPriority w:val="99"/>
    <w:qFormat/>
    <w:rsid w:val="005538B6"/>
    <w:pPr>
      <w:suppressAutoHyphens w:val="0"/>
      <w:jc w:val="center"/>
    </w:pPr>
    <w:rPr>
      <w:rFonts w:ascii="Cambria" w:hAnsi="Cambria"/>
      <w:szCs w:val="24"/>
    </w:rPr>
  </w:style>
  <w:style w:type="character" w:customStyle="1" w:styleId="a7">
    <w:name w:val="Подзаголовок Знак"/>
    <w:link w:val="a6"/>
    <w:uiPriority w:val="99"/>
    <w:rsid w:val="005538B6"/>
    <w:rPr>
      <w:rFonts w:ascii="Cambria" w:hAnsi="Cambria"/>
      <w:sz w:val="24"/>
      <w:szCs w:val="24"/>
    </w:rPr>
  </w:style>
  <w:style w:type="paragraph" w:styleId="a8">
    <w:name w:val="No Spacing"/>
    <w:uiPriority w:val="1"/>
    <w:qFormat/>
    <w:rsid w:val="005538B6"/>
    <w:pPr>
      <w:suppressAutoHyphens/>
      <w:overflowPunct w:val="0"/>
      <w:autoSpaceDE w:val="0"/>
      <w:autoSpaceDN w:val="0"/>
      <w:adjustRightInd w:val="0"/>
      <w:jc w:val="both"/>
      <w:textAlignment w:val="baseline"/>
    </w:pPr>
    <w:rPr>
      <w:sz w:val="24"/>
      <w:lang w:val="fr-FR" w:eastAsia="en-US"/>
    </w:rPr>
  </w:style>
  <w:style w:type="paragraph" w:styleId="a9">
    <w:name w:val="List Paragraph"/>
    <w:aliases w:val="Yellow Bullet,Normal bullet 2,Paragraph,List_Paragraph,Multilevel para_II,List Paragraph1,Akapit z listą BS,Bullet1,Main numbered paragraph,Абзац вправо-1,Numbered List Paragraph,Bullets,List Paragraph (numbered (a)),References,2,lp1,Graphic"/>
    <w:basedOn w:val="a"/>
    <w:link w:val="aa"/>
    <w:uiPriority w:val="34"/>
    <w:qFormat/>
    <w:rsid w:val="005538B6"/>
    <w:pPr>
      <w:ind w:left="720"/>
      <w:contextualSpacing/>
    </w:pPr>
  </w:style>
  <w:style w:type="paragraph" w:styleId="ab">
    <w:name w:val="TOC Heading"/>
    <w:basedOn w:val="1"/>
    <w:next w:val="a"/>
    <w:uiPriority w:val="39"/>
    <w:semiHidden/>
    <w:unhideWhenUsed/>
    <w:qFormat/>
    <w:rsid w:val="005538B6"/>
    <w:pPr>
      <w:keepNext/>
      <w:keepLines/>
      <w:suppressAutoHyphens w:val="0"/>
      <w:overflowPunct/>
      <w:autoSpaceDE/>
      <w:autoSpaceDN/>
      <w:adjustRightInd/>
      <w:spacing w:before="480" w:line="276" w:lineRule="auto"/>
      <w:jc w:val="left"/>
      <w:textAlignment w:val="auto"/>
      <w:outlineLvl w:val="9"/>
    </w:pPr>
    <w:rPr>
      <w:color w:val="365F91"/>
      <w:kern w:val="0"/>
      <w:sz w:val="28"/>
      <w:szCs w:val="28"/>
    </w:rPr>
  </w:style>
  <w:style w:type="paragraph" w:customStyle="1" w:styleId="TITLEINTRO">
    <w:name w:val="TITLE INTRO"/>
    <w:basedOn w:val="a"/>
    <w:qFormat/>
    <w:rsid w:val="006344D3"/>
    <w:pPr>
      <w:jc w:val="center"/>
    </w:pPr>
    <w:rPr>
      <w:b/>
      <w:sz w:val="36"/>
    </w:rPr>
  </w:style>
  <w:style w:type="paragraph" w:customStyle="1" w:styleId="TITLEPART">
    <w:name w:val="TITLE PART"/>
    <w:basedOn w:val="a"/>
    <w:qFormat/>
    <w:rsid w:val="006344D3"/>
    <w:pPr>
      <w:jc w:val="center"/>
    </w:pPr>
    <w:rPr>
      <w:b/>
      <w:sz w:val="44"/>
    </w:rPr>
  </w:style>
  <w:style w:type="paragraph" w:customStyle="1" w:styleId="TITLESECTION">
    <w:name w:val="TITLE SECTION"/>
    <w:basedOn w:val="a"/>
    <w:qFormat/>
    <w:rsid w:val="006344D3"/>
    <w:pPr>
      <w:jc w:val="center"/>
    </w:pPr>
    <w:rPr>
      <w:b/>
      <w:sz w:val="36"/>
    </w:rPr>
  </w:style>
  <w:style w:type="paragraph" w:customStyle="1" w:styleId="HeadingA">
    <w:name w:val="HeadingA"/>
    <w:basedOn w:val="a"/>
    <w:qFormat/>
    <w:rsid w:val="00F61E63"/>
    <w:pPr>
      <w:numPr>
        <w:numId w:val="3"/>
      </w:numPr>
      <w:jc w:val="center"/>
    </w:pPr>
    <w:rPr>
      <w:b/>
      <w:sz w:val="24"/>
    </w:rPr>
  </w:style>
  <w:style w:type="paragraph" w:customStyle="1" w:styleId="Heading1">
    <w:name w:val="Heading1"/>
    <w:basedOn w:val="a"/>
    <w:qFormat/>
    <w:rsid w:val="006344D3"/>
    <w:pPr>
      <w:numPr>
        <w:numId w:val="4"/>
      </w:numPr>
    </w:pPr>
    <w:rPr>
      <w:b/>
    </w:rPr>
  </w:style>
  <w:style w:type="paragraph" w:customStyle="1" w:styleId="Heading2">
    <w:name w:val="Heading2"/>
    <w:basedOn w:val="a"/>
    <w:qFormat/>
    <w:rsid w:val="00D3505C"/>
    <w:pPr>
      <w:numPr>
        <w:ilvl w:val="1"/>
        <w:numId w:val="4"/>
      </w:numPr>
    </w:pPr>
  </w:style>
  <w:style w:type="paragraph" w:customStyle="1" w:styleId="Heading3">
    <w:name w:val="Heading3"/>
    <w:basedOn w:val="a"/>
    <w:qFormat/>
    <w:rsid w:val="00D3505C"/>
    <w:pPr>
      <w:numPr>
        <w:ilvl w:val="2"/>
        <w:numId w:val="4"/>
      </w:numPr>
    </w:pPr>
  </w:style>
  <w:style w:type="paragraph" w:customStyle="1" w:styleId="Heading4">
    <w:name w:val="Heading4"/>
    <w:basedOn w:val="a"/>
    <w:qFormat/>
    <w:rsid w:val="00D3505C"/>
    <w:pPr>
      <w:numPr>
        <w:ilvl w:val="3"/>
        <w:numId w:val="4"/>
      </w:numPr>
    </w:pPr>
  </w:style>
  <w:style w:type="paragraph" w:customStyle="1" w:styleId="ANNEXE">
    <w:name w:val="ANNEXE"/>
    <w:basedOn w:val="a"/>
    <w:qFormat/>
    <w:rsid w:val="008F16D6"/>
    <w:pPr>
      <w:jc w:val="center"/>
    </w:pPr>
    <w:rPr>
      <w:rFonts w:ascii="Arial Gras" w:hAnsi="Arial Gras"/>
      <w:b/>
    </w:rPr>
  </w:style>
  <w:style w:type="paragraph" w:styleId="11">
    <w:name w:val="toc 1"/>
    <w:basedOn w:val="a"/>
    <w:next w:val="a"/>
    <w:autoRedefine/>
    <w:uiPriority w:val="39"/>
    <w:unhideWhenUsed/>
    <w:rsid w:val="002142A5"/>
    <w:pPr>
      <w:tabs>
        <w:tab w:val="right" w:leader="dot" w:pos="9062"/>
      </w:tabs>
      <w:spacing w:after="100"/>
      <w:ind w:left="284" w:hanging="284"/>
    </w:pPr>
    <w:rPr>
      <w:rFonts w:ascii="Calibri" w:hAnsi="Calibri"/>
      <w:b/>
      <w:noProof/>
      <w:sz w:val="22"/>
      <w:szCs w:val="22"/>
      <w:lang w:eastAsia="fr-FR"/>
    </w:rPr>
  </w:style>
  <w:style w:type="paragraph" w:styleId="21">
    <w:name w:val="toc 2"/>
    <w:basedOn w:val="a"/>
    <w:next w:val="a"/>
    <w:autoRedefine/>
    <w:uiPriority w:val="39"/>
    <w:unhideWhenUsed/>
    <w:rsid w:val="002142A5"/>
    <w:pPr>
      <w:tabs>
        <w:tab w:val="right" w:leader="dot" w:pos="9060"/>
      </w:tabs>
      <w:spacing w:after="100"/>
      <w:ind w:left="851" w:hanging="567"/>
    </w:pPr>
  </w:style>
  <w:style w:type="character" w:styleId="ac">
    <w:name w:val="Hyperlink"/>
    <w:uiPriority w:val="99"/>
    <w:unhideWhenUsed/>
    <w:rsid w:val="00CF2412"/>
    <w:rPr>
      <w:color w:val="0000FF"/>
      <w:u w:val="single"/>
    </w:rPr>
  </w:style>
  <w:style w:type="paragraph" w:styleId="31">
    <w:name w:val="toc 3"/>
    <w:basedOn w:val="a"/>
    <w:next w:val="a"/>
    <w:autoRedefine/>
    <w:uiPriority w:val="39"/>
    <w:unhideWhenUsed/>
    <w:rsid w:val="008F16D6"/>
    <w:pPr>
      <w:spacing w:after="100"/>
      <w:ind w:left="400"/>
    </w:pPr>
  </w:style>
  <w:style w:type="table" w:styleId="ad">
    <w:name w:val="Table Grid"/>
    <w:basedOn w:val="a1"/>
    <w:uiPriority w:val="59"/>
    <w:rsid w:val="0021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52101"/>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952101"/>
    <w:rPr>
      <w:rFonts w:ascii="Tahoma" w:hAnsi="Tahoma" w:cs="Tahoma"/>
      <w:sz w:val="16"/>
      <w:szCs w:val="16"/>
    </w:rPr>
  </w:style>
  <w:style w:type="paragraph" w:styleId="af0">
    <w:name w:val="header"/>
    <w:basedOn w:val="a"/>
    <w:link w:val="af1"/>
    <w:uiPriority w:val="99"/>
    <w:unhideWhenUsed/>
    <w:rsid w:val="00551291"/>
    <w:pPr>
      <w:tabs>
        <w:tab w:val="center" w:pos="4536"/>
        <w:tab w:val="right" w:pos="9072"/>
      </w:tabs>
      <w:spacing w:after="0" w:line="240" w:lineRule="auto"/>
    </w:pPr>
  </w:style>
  <w:style w:type="character" w:customStyle="1" w:styleId="af1">
    <w:name w:val="Верхний колонтитул Знак"/>
    <w:link w:val="af0"/>
    <w:uiPriority w:val="99"/>
    <w:rsid w:val="00551291"/>
    <w:rPr>
      <w:rFonts w:ascii="Arial" w:hAnsi="Arial"/>
      <w:sz w:val="20"/>
      <w:szCs w:val="20"/>
    </w:rPr>
  </w:style>
  <w:style w:type="paragraph" w:styleId="af2">
    <w:name w:val="footer"/>
    <w:basedOn w:val="a"/>
    <w:link w:val="af3"/>
    <w:uiPriority w:val="99"/>
    <w:unhideWhenUsed/>
    <w:rsid w:val="00551291"/>
    <w:pPr>
      <w:tabs>
        <w:tab w:val="center" w:pos="4536"/>
        <w:tab w:val="right" w:pos="9072"/>
      </w:tabs>
      <w:spacing w:after="0" w:line="240" w:lineRule="auto"/>
    </w:pPr>
  </w:style>
  <w:style w:type="character" w:customStyle="1" w:styleId="af3">
    <w:name w:val="Нижний колонтитул Знак"/>
    <w:link w:val="af2"/>
    <w:uiPriority w:val="99"/>
    <w:rsid w:val="00551291"/>
    <w:rPr>
      <w:rFonts w:ascii="Arial" w:hAnsi="Arial"/>
      <w:sz w:val="20"/>
      <w:szCs w:val="20"/>
    </w:rPr>
  </w:style>
  <w:style w:type="paragraph" w:styleId="af4">
    <w:name w:val="footnote text"/>
    <w:basedOn w:val="a"/>
    <w:link w:val="af5"/>
    <w:uiPriority w:val="99"/>
    <w:unhideWhenUsed/>
    <w:rsid w:val="00FD6C81"/>
    <w:pPr>
      <w:spacing w:after="0" w:line="240" w:lineRule="auto"/>
    </w:pPr>
  </w:style>
  <w:style w:type="character" w:customStyle="1" w:styleId="af5">
    <w:name w:val="Текст сноски Знак"/>
    <w:link w:val="af4"/>
    <w:uiPriority w:val="99"/>
    <w:rsid w:val="00FD6C81"/>
    <w:rPr>
      <w:rFonts w:ascii="Arial" w:hAnsi="Arial"/>
      <w:sz w:val="20"/>
      <w:szCs w:val="20"/>
    </w:rPr>
  </w:style>
  <w:style w:type="character" w:styleId="af6">
    <w:name w:val="footnote reference"/>
    <w:uiPriority w:val="99"/>
    <w:semiHidden/>
    <w:unhideWhenUsed/>
    <w:rsid w:val="00FD6C81"/>
    <w:rPr>
      <w:vertAlign w:val="superscript"/>
    </w:rPr>
  </w:style>
  <w:style w:type="paragraph" w:customStyle="1" w:styleId="Formulaire1">
    <w:name w:val="Formulaire1"/>
    <w:basedOn w:val="a"/>
    <w:link w:val="Formulaire1Car"/>
    <w:qFormat/>
    <w:rsid w:val="009A6F92"/>
    <w:pPr>
      <w:jc w:val="center"/>
    </w:pPr>
    <w:rPr>
      <w:b/>
      <w:sz w:val="28"/>
    </w:rPr>
  </w:style>
  <w:style w:type="character" w:customStyle="1" w:styleId="Formulaire1Car">
    <w:name w:val="Formulaire1 Car"/>
    <w:link w:val="Formulaire1"/>
    <w:rsid w:val="009A6F92"/>
    <w:rPr>
      <w:rFonts w:ascii="Arial" w:hAnsi="Arial"/>
      <w:b/>
      <w:sz w:val="28"/>
      <w:szCs w:val="20"/>
    </w:rPr>
  </w:style>
  <w:style w:type="paragraph" w:customStyle="1" w:styleId="Formulaire2">
    <w:name w:val="Formulaire2"/>
    <w:basedOn w:val="a"/>
    <w:link w:val="Formulaire2Car"/>
    <w:qFormat/>
    <w:rsid w:val="009A6F92"/>
    <w:pPr>
      <w:jc w:val="center"/>
    </w:pPr>
    <w:rPr>
      <w:b/>
      <w:sz w:val="24"/>
    </w:rPr>
  </w:style>
  <w:style w:type="character" w:customStyle="1" w:styleId="Formulaire2Car">
    <w:name w:val="Formulaire2 Car"/>
    <w:link w:val="Formulaire2"/>
    <w:rsid w:val="009A6F92"/>
    <w:rPr>
      <w:rFonts w:ascii="Arial" w:hAnsi="Arial"/>
      <w:b/>
      <w:sz w:val="24"/>
      <w:szCs w:val="20"/>
    </w:rPr>
  </w:style>
  <w:style w:type="character" w:styleId="af7">
    <w:name w:val="Placeholder Text"/>
    <w:uiPriority w:val="99"/>
    <w:semiHidden/>
    <w:rsid w:val="00334A8D"/>
    <w:rPr>
      <w:color w:val="808080"/>
    </w:rPr>
  </w:style>
  <w:style w:type="character" w:styleId="af8">
    <w:name w:val="FollowedHyperlink"/>
    <w:uiPriority w:val="99"/>
    <w:semiHidden/>
    <w:unhideWhenUsed/>
    <w:rsid w:val="004E1AD1"/>
    <w:rPr>
      <w:color w:val="800080"/>
      <w:u w:val="single"/>
    </w:rPr>
  </w:style>
  <w:style w:type="character" w:styleId="af9">
    <w:name w:val="annotation reference"/>
    <w:uiPriority w:val="99"/>
    <w:semiHidden/>
    <w:unhideWhenUsed/>
    <w:rsid w:val="00EE21F5"/>
    <w:rPr>
      <w:sz w:val="16"/>
      <w:szCs w:val="16"/>
    </w:rPr>
  </w:style>
  <w:style w:type="paragraph" w:styleId="afa">
    <w:name w:val="annotation text"/>
    <w:basedOn w:val="a"/>
    <w:link w:val="afb"/>
    <w:uiPriority w:val="99"/>
    <w:semiHidden/>
    <w:unhideWhenUsed/>
    <w:rsid w:val="00EE21F5"/>
    <w:pPr>
      <w:spacing w:line="240" w:lineRule="auto"/>
    </w:pPr>
  </w:style>
  <w:style w:type="character" w:customStyle="1" w:styleId="afb">
    <w:name w:val="Текст примечания Знак"/>
    <w:link w:val="afa"/>
    <w:uiPriority w:val="99"/>
    <w:semiHidden/>
    <w:rsid w:val="00EE21F5"/>
    <w:rPr>
      <w:rFonts w:ascii="Arial" w:hAnsi="Arial"/>
      <w:sz w:val="20"/>
      <w:szCs w:val="20"/>
    </w:rPr>
  </w:style>
  <w:style w:type="paragraph" w:styleId="afc">
    <w:name w:val="annotation subject"/>
    <w:basedOn w:val="afa"/>
    <w:next w:val="afa"/>
    <w:link w:val="afd"/>
    <w:uiPriority w:val="99"/>
    <w:semiHidden/>
    <w:unhideWhenUsed/>
    <w:rsid w:val="00EE21F5"/>
    <w:rPr>
      <w:b/>
      <w:bCs/>
    </w:rPr>
  </w:style>
  <w:style w:type="character" w:customStyle="1" w:styleId="afd">
    <w:name w:val="Тема примечания Знак"/>
    <w:link w:val="afc"/>
    <w:uiPriority w:val="99"/>
    <w:semiHidden/>
    <w:rsid w:val="00EE21F5"/>
    <w:rPr>
      <w:rFonts w:ascii="Arial" w:hAnsi="Arial"/>
      <w:b/>
      <w:bCs/>
      <w:sz w:val="20"/>
      <w:szCs w:val="20"/>
    </w:rPr>
  </w:style>
  <w:style w:type="paragraph" w:styleId="afe">
    <w:name w:val="Revision"/>
    <w:hidden/>
    <w:uiPriority w:val="99"/>
    <w:semiHidden/>
    <w:rsid w:val="00125EF3"/>
    <w:rPr>
      <w:rFonts w:ascii="Arial" w:hAnsi="Arial"/>
      <w:lang w:val="fr-FR" w:eastAsia="en-US"/>
    </w:rPr>
  </w:style>
  <w:style w:type="paragraph" w:styleId="aff">
    <w:name w:val="Body Text"/>
    <w:basedOn w:val="a"/>
    <w:link w:val="aff0"/>
    <w:qFormat/>
    <w:rsid w:val="00D2116D"/>
    <w:pPr>
      <w:suppressAutoHyphens w:val="0"/>
      <w:overflowPunct/>
      <w:autoSpaceDE/>
      <w:autoSpaceDN/>
      <w:adjustRightInd/>
      <w:spacing w:after="200" w:line="240" w:lineRule="auto"/>
      <w:textAlignment w:val="auto"/>
    </w:pPr>
    <w:rPr>
      <w:rFonts w:asciiTheme="minorHAnsi" w:eastAsiaTheme="minorHAnsi" w:hAnsiTheme="minorHAnsi" w:cstheme="minorBidi"/>
      <w:szCs w:val="22"/>
    </w:rPr>
  </w:style>
  <w:style w:type="character" w:customStyle="1" w:styleId="aff0">
    <w:name w:val="Основной текст Знак"/>
    <w:basedOn w:val="a0"/>
    <w:link w:val="aff"/>
    <w:rsid w:val="00D2116D"/>
    <w:rPr>
      <w:rFonts w:asciiTheme="minorHAnsi" w:eastAsiaTheme="minorHAnsi" w:hAnsiTheme="minorHAnsi" w:cstheme="minorBidi"/>
      <w:szCs w:val="22"/>
      <w:lang w:val="fr-FR" w:eastAsia="en-US"/>
    </w:rPr>
  </w:style>
  <w:style w:type="paragraph" w:customStyle="1" w:styleId="Puce1">
    <w:name w:val="Puce 1"/>
    <w:basedOn w:val="a"/>
    <w:qFormat/>
    <w:rsid w:val="00D2116D"/>
    <w:pPr>
      <w:suppressAutoHyphens w:val="0"/>
      <w:overflowPunct/>
      <w:spacing w:before="200" w:after="0" w:line="240" w:lineRule="auto"/>
      <w:textAlignment w:val="center"/>
    </w:pPr>
    <w:rPr>
      <w:rFonts w:ascii="Calibri" w:eastAsiaTheme="minorHAnsi" w:hAnsi="Calibri" w:cs="Calibri"/>
    </w:rPr>
  </w:style>
  <w:style w:type="paragraph" w:customStyle="1" w:styleId="Puce2">
    <w:name w:val="Puce 2"/>
    <w:basedOn w:val="a9"/>
    <w:qFormat/>
    <w:rsid w:val="00C518D7"/>
    <w:pPr>
      <w:numPr>
        <w:numId w:val="5"/>
      </w:numPr>
      <w:suppressAutoHyphens w:val="0"/>
      <w:overflowPunct/>
      <w:autoSpaceDE/>
      <w:autoSpaceDN/>
      <w:adjustRightInd/>
      <w:spacing w:after="0" w:line="240" w:lineRule="auto"/>
      <w:jc w:val="left"/>
      <w:textAlignment w:val="auto"/>
    </w:pPr>
    <w:rPr>
      <w:rFonts w:asciiTheme="minorHAnsi" w:eastAsiaTheme="minorHAnsi" w:hAnsiTheme="minorHAnsi" w:cstheme="minorBidi"/>
      <w:szCs w:val="22"/>
    </w:rPr>
  </w:style>
  <w:style w:type="character" w:customStyle="1" w:styleId="aa">
    <w:name w:val="Абзац списка Знак"/>
    <w:aliases w:val="Yellow Bullet Знак,Normal bullet 2 Знак,Paragraph Знак,List_Paragraph Знак,Multilevel para_II Знак,List Paragraph1 Знак,Akapit z listą BS Знак,Bullet1 Знак,Main numbered paragraph Знак,Абзац вправо-1 Знак,Numbered List Paragraph Знак"/>
    <w:basedOn w:val="a0"/>
    <w:link w:val="a9"/>
    <w:uiPriority w:val="34"/>
    <w:qFormat/>
    <w:rsid w:val="003A3D10"/>
    <w:rPr>
      <w:rFonts w:ascii="Arial" w:hAnsi="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d_piu@uzsuv.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2BF8-7B7D-4797-A649-FA195749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2547</Words>
  <Characters>14522</Characters>
  <Application>Microsoft Office Word</Application>
  <DocSecurity>0</DocSecurity>
  <Lines>121</Lines>
  <Paragraphs>34</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AFD</Company>
  <LinksUpToDate>false</LinksUpToDate>
  <CharactersWithSpaces>17035</CharactersWithSpaces>
  <SharedDoc>false</SharedDoc>
  <HLinks>
    <vt:vector size="24" baseType="variant">
      <vt:variant>
        <vt:i4>3932200</vt:i4>
      </vt:variant>
      <vt:variant>
        <vt:i4>9</vt:i4>
      </vt:variant>
      <vt:variant>
        <vt:i4>0</vt:i4>
      </vt:variant>
      <vt:variant>
        <vt:i4>5</vt:i4>
      </vt:variant>
      <vt:variant>
        <vt:lpwstr>http://www.worldbank.org/debarr</vt:lpwstr>
      </vt:variant>
      <vt:variant>
        <vt:lpwstr/>
      </vt:variant>
      <vt:variant>
        <vt:i4>196646</vt:i4>
      </vt:variant>
      <vt:variant>
        <vt:i4>6</vt:i4>
      </vt:variant>
      <vt:variant>
        <vt:i4>0</vt:i4>
      </vt:variant>
      <vt:variant>
        <vt:i4>5</vt:i4>
      </vt:variant>
      <vt:variant>
        <vt:lpwstr>mailto:ana.onashvili@water.gov.ge</vt:lpwstr>
      </vt:variant>
      <vt:variant>
        <vt:lpwstr/>
      </vt:variant>
      <vt:variant>
        <vt:i4>196646</vt:i4>
      </vt:variant>
      <vt:variant>
        <vt:i4>3</vt:i4>
      </vt:variant>
      <vt:variant>
        <vt:i4>0</vt:i4>
      </vt:variant>
      <vt:variant>
        <vt:i4>5</vt:i4>
      </vt:variant>
      <vt:variant>
        <vt:lpwstr>mailto:ana.onashvili@water.gov.ge</vt:lpwstr>
      </vt:variant>
      <vt:variant>
        <vt:lpwstr/>
      </vt:variant>
      <vt:variant>
        <vt:i4>6750314</vt:i4>
      </vt:variant>
      <vt:variant>
        <vt:i4>0</vt:i4>
      </vt:variant>
      <vt:variant>
        <vt:i4>0</vt:i4>
      </vt:variant>
      <vt:variant>
        <vt:i4>5</vt:i4>
      </vt:variant>
      <vt:variant>
        <vt:lpwstr>http://www.afd.fr/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LAMONICA Myriam</dc:creator>
  <cp:keywords/>
  <cp:lastModifiedBy>Work</cp:lastModifiedBy>
  <cp:revision>5</cp:revision>
  <cp:lastPrinted>2021-11-22T08:50:00Z</cp:lastPrinted>
  <dcterms:created xsi:type="dcterms:W3CDTF">2022-10-17T14:03:00Z</dcterms:created>
  <dcterms:modified xsi:type="dcterms:W3CDTF">2022-12-06T11:34:00Z</dcterms:modified>
</cp:coreProperties>
</file>